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FE0EB" w14:textId="09223B20" w:rsidR="00B34CAB" w:rsidRDefault="00B34CAB" w:rsidP="00E61271">
      <w:pPr>
        <w:jc w:val="both"/>
      </w:pPr>
    </w:p>
    <w:p w14:paraId="0142E1E4" w14:textId="14EA68FF" w:rsidR="00E61271" w:rsidRDefault="00AB0081" w:rsidP="00E61271">
      <w:pPr>
        <w:jc w:val="center"/>
        <w:rPr>
          <w:b/>
          <w:bCs/>
          <w:sz w:val="28"/>
          <w:szCs w:val="28"/>
        </w:rPr>
      </w:pPr>
      <w:r w:rsidRPr="00BA773F">
        <w:rPr>
          <w:b/>
          <w:bCs/>
          <w:sz w:val="28"/>
          <w:szCs w:val="28"/>
        </w:rPr>
        <w:t>Provi</w:t>
      </w:r>
      <w:r w:rsidR="00AC642D" w:rsidRPr="00BA773F">
        <w:rPr>
          <w:b/>
          <w:bCs/>
          <w:sz w:val="28"/>
          <w:szCs w:val="28"/>
        </w:rPr>
        <w:t xml:space="preserve">ding </w:t>
      </w:r>
      <w:r w:rsidR="009E499C" w:rsidRPr="00BA773F">
        <w:rPr>
          <w:b/>
          <w:bCs/>
          <w:sz w:val="28"/>
          <w:szCs w:val="28"/>
        </w:rPr>
        <w:t xml:space="preserve">Privacy to </w:t>
      </w:r>
      <w:r w:rsidR="00BA773F" w:rsidRPr="00BA773F">
        <w:rPr>
          <w:b/>
          <w:bCs/>
          <w:sz w:val="28"/>
          <w:szCs w:val="28"/>
        </w:rPr>
        <w:t>our Patients</w:t>
      </w:r>
    </w:p>
    <w:p w14:paraId="7FCAB974" w14:textId="77777777" w:rsidR="00040DA6" w:rsidRPr="00BA773F" w:rsidRDefault="00040DA6" w:rsidP="00E61271">
      <w:pPr>
        <w:jc w:val="center"/>
        <w:rPr>
          <w:b/>
          <w:bCs/>
          <w:sz w:val="28"/>
          <w:szCs w:val="28"/>
        </w:rPr>
      </w:pPr>
    </w:p>
    <w:p w14:paraId="53907715" w14:textId="77777777" w:rsidR="00AF1571" w:rsidRDefault="007B220D" w:rsidP="00ED187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F380F">
        <w:rPr>
          <w:sz w:val="24"/>
          <w:szCs w:val="24"/>
        </w:rPr>
        <w:t>Privacy and con</w:t>
      </w:r>
      <w:r w:rsidR="008D2710">
        <w:rPr>
          <w:sz w:val="24"/>
          <w:szCs w:val="24"/>
        </w:rPr>
        <w:t xml:space="preserve">fidentiality </w:t>
      </w:r>
      <w:r w:rsidR="00E27A80">
        <w:rPr>
          <w:sz w:val="24"/>
          <w:szCs w:val="24"/>
        </w:rPr>
        <w:t xml:space="preserve">of our patients </w:t>
      </w:r>
      <w:r w:rsidR="008D2710">
        <w:rPr>
          <w:sz w:val="24"/>
          <w:szCs w:val="24"/>
        </w:rPr>
        <w:t>are important aspects in healthcare</w:t>
      </w:r>
      <w:r w:rsidR="004D466F">
        <w:rPr>
          <w:sz w:val="24"/>
          <w:szCs w:val="24"/>
        </w:rPr>
        <w:t xml:space="preserve">. </w:t>
      </w:r>
      <w:r w:rsidR="008A259F">
        <w:rPr>
          <w:sz w:val="24"/>
          <w:szCs w:val="24"/>
        </w:rPr>
        <w:t xml:space="preserve">Privacy is </w:t>
      </w:r>
      <w:r w:rsidR="00E27A80">
        <w:rPr>
          <w:sz w:val="24"/>
          <w:szCs w:val="24"/>
        </w:rPr>
        <w:t xml:space="preserve">so </w:t>
      </w:r>
      <w:r w:rsidR="000C12AD">
        <w:rPr>
          <w:sz w:val="24"/>
          <w:szCs w:val="24"/>
        </w:rPr>
        <w:t>important;</w:t>
      </w:r>
      <w:r w:rsidR="00E27A80">
        <w:rPr>
          <w:sz w:val="24"/>
          <w:szCs w:val="24"/>
        </w:rPr>
        <w:t xml:space="preserve"> we</w:t>
      </w:r>
      <w:r w:rsidR="007A25F5">
        <w:rPr>
          <w:sz w:val="24"/>
          <w:szCs w:val="24"/>
        </w:rPr>
        <w:t xml:space="preserve"> have made it a </w:t>
      </w:r>
      <w:r w:rsidR="00256882">
        <w:rPr>
          <w:sz w:val="24"/>
          <w:szCs w:val="24"/>
        </w:rPr>
        <w:t xml:space="preserve">patient’s right and </w:t>
      </w:r>
      <w:r w:rsidR="00E27A80">
        <w:rPr>
          <w:sz w:val="24"/>
          <w:szCs w:val="24"/>
        </w:rPr>
        <w:t>have stric</w:t>
      </w:r>
      <w:r w:rsidR="00755B8E">
        <w:rPr>
          <w:sz w:val="24"/>
          <w:szCs w:val="24"/>
        </w:rPr>
        <w:t xml:space="preserve">t laws </w:t>
      </w:r>
      <w:r w:rsidR="00040DA6">
        <w:rPr>
          <w:sz w:val="24"/>
          <w:szCs w:val="24"/>
        </w:rPr>
        <w:t>protecting</w:t>
      </w:r>
      <w:r w:rsidR="00CB5EFE">
        <w:rPr>
          <w:sz w:val="24"/>
          <w:szCs w:val="24"/>
        </w:rPr>
        <w:t xml:space="preserve"> </w:t>
      </w:r>
      <w:r w:rsidR="00256882">
        <w:rPr>
          <w:sz w:val="24"/>
          <w:szCs w:val="24"/>
        </w:rPr>
        <w:t>this right. I believe</w:t>
      </w:r>
      <w:r w:rsidR="00841CE2">
        <w:rPr>
          <w:sz w:val="24"/>
          <w:szCs w:val="24"/>
        </w:rPr>
        <w:t xml:space="preserve"> protecting</w:t>
      </w:r>
      <w:r w:rsidR="00256882">
        <w:rPr>
          <w:sz w:val="24"/>
          <w:szCs w:val="24"/>
        </w:rPr>
        <w:t xml:space="preserve"> </w:t>
      </w:r>
      <w:r w:rsidR="00841CE2">
        <w:rPr>
          <w:sz w:val="24"/>
          <w:szCs w:val="24"/>
        </w:rPr>
        <w:t xml:space="preserve">patient confidentiality </w:t>
      </w:r>
      <w:r w:rsidR="002A07D6">
        <w:rPr>
          <w:sz w:val="24"/>
          <w:szCs w:val="24"/>
        </w:rPr>
        <w:t xml:space="preserve">is a personal responsibility for healthcare workers. </w:t>
      </w:r>
      <w:r w:rsidR="00744C7C">
        <w:rPr>
          <w:sz w:val="24"/>
          <w:szCs w:val="24"/>
        </w:rPr>
        <w:t>I’ve been blessed to</w:t>
      </w:r>
      <w:r w:rsidR="006A1AA5">
        <w:rPr>
          <w:sz w:val="24"/>
          <w:szCs w:val="24"/>
        </w:rPr>
        <w:t xml:space="preserve"> work </w:t>
      </w:r>
      <w:r w:rsidR="00744C7C">
        <w:rPr>
          <w:sz w:val="24"/>
          <w:szCs w:val="24"/>
        </w:rPr>
        <w:t>in healthcare</w:t>
      </w:r>
      <w:r w:rsidR="001B49DA">
        <w:rPr>
          <w:sz w:val="24"/>
          <w:szCs w:val="24"/>
        </w:rPr>
        <w:t xml:space="preserve"> for</w:t>
      </w:r>
      <w:r w:rsidR="00931D16">
        <w:rPr>
          <w:sz w:val="24"/>
          <w:szCs w:val="24"/>
        </w:rPr>
        <w:t xml:space="preserve"> many years, in that time saw how easy it can be to </w:t>
      </w:r>
      <w:r w:rsidR="00C825BC">
        <w:rPr>
          <w:sz w:val="24"/>
          <w:szCs w:val="24"/>
        </w:rPr>
        <w:t xml:space="preserve">break a </w:t>
      </w:r>
      <w:r w:rsidR="00B25AA1">
        <w:rPr>
          <w:sz w:val="24"/>
          <w:szCs w:val="24"/>
        </w:rPr>
        <w:t>patient’s</w:t>
      </w:r>
      <w:r w:rsidR="00C825BC">
        <w:rPr>
          <w:sz w:val="24"/>
          <w:szCs w:val="24"/>
        </w:rPr>
        <w:t xml:space="preserve"> </w:t>
      </w:r>
      <w:r w:rsidR="00B25AA1">
        <w:rPr>
          <w:sz w:val="24"/>
          <w:szCs w:val="24"/>
        </w:rPr>
        <w:t>privacy</w:t>
      </w:r>
      <w:r w:rsidR="00C825BC">
        <w:rPr>
          <w:sz w:val="24"/>
          <w:szCs w:val="24"/>
        </w:rPr>
        <w:t>.</w:t>
      </w:r>
      <w:r w:rsidR="00172EB2">
        <w:rPr>
          <w:sz w:val="24"/>
          <w:szCs w:val="24"/>
        </w:rPr>
        <w:t xml:space="preserve"> </w:t>
      </w:r>
      <w:proofErr w:type="gramStart"/>
      <w:r w:rsidR="00B25AA1">
        <w:rPr>
          <w:sz w:val="24"/>
          <w:szCs w:val="24"/>
        </w:rPr>
        <w:t>This is why</w:t>
      </w:r>
      <w:proofErr w:type="gramEnd"/>
      <w:r w:rsidR="00B25AA1">
        <w:rPr>
          <w:sz w:val="24"/>
          <w:szCs w:val="24"/>
        </w:rPr>
        <w:t xml:space="preserve">, </w:t>
      </w:r>
      <w:r w:rsidR="00241673">
        <w:rPr>
          <w:sz w:val="24"/>
          <w:szCs w:val="24"/>
        </w:rPr>
        <w:t xml:space="preserve">we need to make the right choices </w:t>
      </w:r>
      <w:r w:rsidR="000C778E">
        <w:rPr>
          <w:sz w:val="24"/>
          <w:szCs w:val="24"/>
        </w:rPr>
        <w:t>every day</w:t>
      </w:r>
      <w:r w:rsidR="00241673">
        <w:rPr>
          <w:sz w:val="24"/>
          <w:szCs w:val="24"/>
        </w:rPr>
        <w:t xml:space="preserve"> to </w:t>
      </w:r>
      <w:r w:rsidR="000C778E">
        <w:rPr>
          <w:sz w:val="24"/>
          <w:szCs w:val="24"/>
        </w:rPr>
        <w:t>protect our patients.</w:t>
      </w:r>
      <w:r w:rsidR="000C4DBF">
        <w:rPr>
          <w:sz w:val="24"/>
          <w:szCs w:val="24"/>
        </w:rPr>
        <w:t xml:space="preserve"> </w:t>
      </w:r>
      <w:r w:rsidR="002914F4">
        <w:rPr>
          <w:sz w:val="24"/>
          <w:szCs w:val="24"/>
        </w:rPr>
        <w:t>Years ago, I worked in</w:t>
      </w:r>
      <w:r w:rsidR="00DC1EE1">
        <w:rPr>
          <w:sz w:val="24"/>
          <w:szCs w:val="24"/>
        </w:rPr>
        <w:t xml:space="preserve"> an </w:t>
      </w:r>
      <w:r w:rsidR="00A817D6">
        <w:rPr>
          <w:sz w:val="24"/>
          <w:szCs w:val="24"/>
        </w:rPr>
        <w:t>OB/GYN</w:t>
      </w:r>
      <w:r w:rsidR="001633B7">
        <w:rPr>
          <w:sz w:val="24"/>
          <w:szCs w:val="24"/>
        </w:rPr>
        <w:t xml:space="preserve"> clinic</w:t>
      </w:r>
      <w:r w:rsidR="00A817D6">
        <w:rPr>
          <w:sz w:val="24"/>
          <w:szCs w:val="24"/>
        </w:rPr>
        <w:t xml:space="preserve"> </w:t>
      </w:r>
      <w:r w:rsidR="002914F4">
        <w:rPr>
          <w:sz w:val="24"/>
          <w:szCs w:val="24"/>
        </w:rPr>
        <w:t xml:space="preserve">file room </w:t>
      </w:r>
      <w:r w:rsidR="00A817D6">
        <w:rPr>
          <w:sz w:val="24"/>
          <w:szCs w:val="24"/>
        </w:rPr>
        <w:t>for a large hospital system</w:t>
      </w:r>
      <w:r w:rsidR="001633B7">
        <w:rPr>
          <w:sz w:val="24"/>
          <w:szCs w:val="24"/>
        </w:rPr>
        <w:t xml:space="preserve">, this was at a time when </w:t>
      </w:r>
      <w:r w:rsidR="00A50C25">
        <w:rPr>
          <w:sz w:val="24"/>
          <w:szCs w:val="24"/>
        </w:rPr>
        <w:t xml:space="preserve">we had </w:t>
      </w:r>
      <w:r w:rsidR="00520E94">
        <w:rPr>
          <w:sz w:val="24"/>
          <w:szCs w:val="24"/>
        </w:rPr>
        <w:t xml:space="preserve">both an </w:t>
      </w:r>
      <w:r w:rsidR="00284A5D">
        <w:rPr>
          <w:sz w:val="24"/>
          <w:szCs w:val="24"/>
        </w:rPr>
        <w:t>electronic</w:t>
      </w:r>
      <w:r w:rsidR="00D0361C">
        <w:rPr>
          <w:sz w:val="24"/>
          <w:szCs w:val="24"/>
        </w:rPr>
        <w:t xml:space="preserve"> medical record</w:t>
      </w:r>
      <w:r w:rsidR="00EC3E70">
        <w:rPr>
          <w:sz w:val="24"/>
          <w:szCs w:val="24"/>
        </w:rPr>
        <w:t xml:space="preserve"> (</w:t>
      </w:r>
      <w:r w:rsidR="008476A3">
        <w:rPr>
          <w:sz w:val="24"/>
          <w:szCs w:val="24"/>
        </w:rPr>
        <w:t>EMR) and</w:t>
      </w:r>
      <w:r w:rsidR="00520E94">
        <w:rPr>
          <w:sz w:val="24"/>
          <w:szCs w:val="24"/>
        </w:rPr>
        <w:t xml:space="preserve"> a</w:t>
      </w:r>
      <w:r w:rsidR="00A50C25">
        <w:rPr>
          <w:sz w:val="24"/>
          <w:szCs w:val="24"/>
        </w:rPr>
        <w:t xml:space="preserve"> paper </w:t>
      </w:r>
      <w:r w:rsidR="00F9518A">
        <w:rPr>
          <w:sz w:val="24"/>
          <w:szCs w:val="24"/>
        </w:rPr>
        <w:t>chart</w:t>
      </w:r>
      <w:r w:rsidR="00520E94">
        <w:rPr>
          <w:sz w:val="24"/>
          <w:szCs w:val="24"/>
        </w:rPr>
        <w:t xml:space="preserve"> on each patient.</w:t>
      </w:r>
      <w:r w:rsidR="00A50C25">
        <w:rPr>
          <w:sz w:val="24"/>
          <w:szCs w:val="24"/>
        </w:rPr>
        <w:t xml:space="preserve"> </w:t>
      </w:r>
      <w:r w:rsidR="001B74E7">
        <w:rPr>
          <w:sz w:val="24"/>
          <w:szCs w:val="24"/>
        </w:rPr>
        <w:t xml:space="preserve">One </w:t>
      </w:r>
      <w:r w:rsidR="00A1446C">
        <w:rPr>
          <w:sz w:val="24"/>
          <w:szCs w:val="24"/>
        </w:rPr>
        <w:t>of my co-workers was fired</w:t>
      </w:r>
      <w:r w:rsidR="00284A5D">
        <w:rPr>
          <w:sz w:val="24"/>
          <w:szCs w:val="24"/>
        </w:rPr>
        <w:t xml:space="preserve"> for looking up information on </w:t>
      </w:r>
      <w:r w:rsidR="00C558C1">
        <w:rPr>
          <w:sz w:val="24"/>
          <w:szCs w:val="24"/>
        </w:rPr>
        <w:t>someone in her household.</w:t>
      </w:r>
      <w:r w:rsidR="00AC756C">
        <w:rPr>
          <w:sz w:val="24"/>
          <w:szCs w:val="24"/>
        </w:rPr>
        <w:t xml:space="preserve"> </w:t>
      </w:r>
      <w:r w:rsidR="00C558C1">
        <w:rPr>
          <w:sz w:val="24"/>
          <w:szCs w:val="24"/>
        </w:rPr>
        <w:t>T</w:t>
      </w:r>
      <w:r w:rsidR="00AC756C">
        <w:rPr>
          <w:sz w:val="24"/>
          <w:szCs w:val="24"/>
        </w:rPr>
        <w:t xml:space="preserve">his seems like a minor </w:t>
      </w:r>
      <w:r w:rsidR="008B71EE">
        <w:rPr>
          <w:sz w:val="24"/>
          <w:szCs w:val="24"/>
        </w:rPr>
        <w:t>violation; however,</w:t>
      </w:r>
      <w:r w:rsidR="00450994">
        <w:rPr>
          <w:sz w:val="24"/>
          <w:szCs w:val="24"/>
        </w:rPr>
        <w:t xml:space="preserve"> m</w:t>
      </w:r>
      <w:r w:rsidR="009D3FF4">
        <w:rPr>
          <w:sz w:val="24"/>
          <w:szCs w:val="24"/>
        </w:rPr>
        <w:t xml:space="preserve">edical companies </w:t>
      </w:r>
      <w:r w:rsidR="00A476A4">
        <w:rPr>
          <w:sz w:val="24"/>
          <w:szCs w:val="24"/>
        </w:rPr>
        <w:t xml:space="preserve">take these violations very </w:t>
      </w:r>
      <w:r w:rsidR="00846435">
        <w:rPr>
          <w:sz w:val="24"/>
          <w:szCs w:val="24"/>
        </w:rPr>
        <w:t>seriously and</w:t>
      </w:r>
      <w:r w:rsidR="00811041">
        <w:rPr>
          <w:sz w:val="24"/>
          <w:szCs w:val="24"/>
        </w:rPr>
        <w:t xml:space="preserve"> will </w:t>
      </w:r>
      <w:r w:rsidR="004B523D">
        <w:rPr>
          <w:sz w:val="24"/>
          <w:szCs w:val="24"/>
        </w:rPr>
        <w:t>audit</w:t>
      </w:r>
      <w:r w:rsidR="00811041">
        <w:rPr>
          <w:sz w:val="24"/>
          <w:szCs w:val="24"/>
        </w:rPr>
        <w:t xml:space="preserve"> </w:t>
      </w:r>
      <w:r w:rsidR="009351D9">
        <w:rPr>
          <w:sz w:val="24"/>
          <w:szCs w:val="24"/>
        </w:rPr>
        <w:t>for red flags with their employees</w:t>
      </w:r>
      <w:r w:rsidR="001A0563">
        <w:rPr>
          <w:sz w:val="24"/>
          <w:szCs w:val="24"/>
        </w:rPr>
        <w:t xml:space="preserve"> and </w:t>
      </w:r>
      <w:r w:rsidR="007F421B">
        <w:rPr>
          <w:sz w:val="24"/>
          <w:szCs w:val="24"/>
        </w:rPr>
        <w:t>act</w:t>
      </w:r>
      <w:r w:rsidR="00B12130">
        <w:rPr>
          <w:sz w:val="24"/>
          <w:szCs w:val="24"/>
        </w:rPr>
        <w:t xml:space="preserve"> accordingly</w:t>
      </w:r>
      <w:r w:rsidR="009351D9">
        <w:rPr>
          <w:sz w:val="24"/>
          <w:szCs w:val="24"/>
        </w:rPr>
        <w:t xml:space="preserve">. </w:t>
      </w:r>
      <w:r w:rsidR="005F7A46">
        <w:rPr>
          <w:sz w:val="24"/>
          <w:szCs w:val="24"/>
        </w:rPr>
        <w:t xml:space="preserve">As a phlebotomist at the same hospital system, I was </w:t>
      </w:r>
      <w:r w:rsidR="00846435">
        <w:rPr>
          <w:sz w:val="24"/>
          <w:szCs w:val="24"/>
        </w:rPr>
        <w:t xml:space="preserve">flagged for going </w:t>
      </w:r>
      <w:r w:rsidR="00A92A9D">
        <w:rPr>
          <w:sz w:val="24"/>
          <w:szCs w:val="24"/>
        </w:rPr>
        <w:t>into</w:t>
      </w:r>
      <w:r w:rsidR="00846435">
        <w:rPr>
          <w:sz w:val="24"/>
          <w:szCs w:val="24"/>
        </w:rPr>
        <w:t xml:space="preserve"> a chart </w:t>
      </w:r>
      <w:r w:rsidR="009E521E">
        <w:rPr>
          <w:sz w:val="24"/>
          <w:szCs w:val="24"/>
        </w:rPr>
        <w:t>of a patient with the same last name as myself</w:t>
      </w:r>
      <w:r w:rsidR="00433D0F">
        <w:rPr>
          <w:sz w:val="24"/>
          <w:szCs w:val="24"/>
        </w:rPr>
        <w:t>, although</w:t>
      </w:r>
      <w:r w:rsidR="00F765C2">
        <w:rPr>
          <w:sz w:val="24"/>
          <w:szCs w:val="24"/>
        </w:rPr>
        <w:t xml:space="preserve"> </w:t>
      </w:r>
      <w:r w:rsidR="000934FC">
        <w:rPr>
          <w:sz w:val="24"/>
          <w:szCs w:val="24"/>
        </w:rPr>
        <w:t>I did not know this person</w:t>
      </w:r>
      <w:r w:rsidR="008B71EE">
        <w:rPr>
          <w:sz w:val="24"/>
          <w:szCs w:val="24"/>
        </w:rPr>
        <w:t xml:space="preserve"> and we were not related</w:t>
      </w:r>
      <w:r w:rsidR="000934FC">
        <w:rPr>
          <w:sz w:val="24"/>
          <w:szCs w:val="24"/>
        </w:rPr>
        <w:t xml:space="preserve">. </w:t>
      </w:r>
      <w:r w:rsidR="00A90959">
        <w:rPr>
          <w:sz w:val="24"/>
          <w:szCs w:val="24"/>
        </w:rPr>
        <w:t xml:space="preserve">The hospital </w:t>
      </w:r>
      <w:r w:rsidR="00966353">
        <w:rPr>
          <w:sz w:val="24"/>
          <w:szCs w:val="24"/>
        </w:rPr>
        <w:t>reached out and asked a few questions</w:t>
      </w:r>
      <w:r w:rsidR="00A17A74">
        <w:rPr>
          <w:sz w:val="24"/>
          <w:szCs w:val="24"/>
        </w:rPr>
        <w:t xml:space="preserve">, they </w:t>
      </w:r>
      <w:r w:rsidR="00966353">
        <w:rPr>
          <w:sz w:val="24"/>
          <w:szCs w:val="24"/>
        </w:rPr>
        <w:t xml:space="preserve">learned I was in the </w:t>
      </w:r>
      <w:r w:rsidR="00C64506">
        <w:rPr>
          <w:sz w:val="24"/>
          <w:szCs w:val="24"/>
        </w:rPr>
        <w:t>EMR</w:t>
      </w:r>
      <w:r w:rsidR="00966353">
        <w:rPr>
          <w:sz w:val="24"/>
          <w:szCs w:val="24"/>
        </w:rPr>
        <w:t xml:space="preserve"> for </w:t>
      </w:r>
      <w:r w:rsidR="0037599C">
        <w:rPr>
          <w:sz w:val="24"/>
          <w:szCs w:val="24"/>
        </w:rPr>
        <w:t xml:space="preserve">a </w:t>
      </w:r>
      <w:r w:rsidR="00A45715">
        <w:rPr>
          <w:sz w:val="24"/>
          <w:szCs w:val="24"/>
        </w:rPr>
        <w:t>job-related</w:t>
      </w:r>
      <w:r w:rsidR="0037599C">
        <w:rPr>
          <w:sz w:val="24"/>
          <w:szCs w:val="24"/>
        </w:rPr>
        <w:t xml:space="preserve"> reason</w:t>
      </w:r>
      <w:r w:rsidR="00A17A74">
        <w:rPr>
          <w:sz w:val="24"/>
          <w:szCs w:val="24"/>
        </w:rPr>
        <w:t xml:space="preserve"> and </w:t>
      </w:r>
      <w:r w:rsidR="00EC3E70">
        <w:rPr>
          <w:sz w:val="24"/>
          <w:szCs w:val="24"/>
        </w:rPr>
        <w:t xml:space="preserve">determined </w:t>
      </w:r>
      <w:r w:rsidR="00A17A74">
        <w:rPr>
          <w:sz w:val="24"/>
          <w:szCs w:val="24"/>
        </w:rPr>
        <w:t>t</w:t>
      </w:r>
      <w:r w:rsidR="00433D0F">
        <w:rPr>
          <w:sz w:val="24"/>
          <w:szCs w:val="24"/>
        </w:rPr>
        <w:t>here was no need for any</w:t>
      </w:r>
      <w:r w:rsidR="0074656D">
        <w:rPr>
          <w:sz w:val="24"/>
          <w:szCs w:val="24"/>
        </w:rPr>
        <w:t xml:space="preserve"> further</w:t>
      </w:r>
      <w:r w:rsidR="00433D0F">
        <w:rPr>
          <w:sz w:val="24"/>
          <w:szCs w:val="24"/>
        </w:rPr>
        <w:t xml:space="preserve"> action to be taken. </w:t>
      </w:r>
      <w:r w:rsidR="009E5273">
        <w:rPr>
          <w:sz w:val="24"/>
          <w:szCs w:val="24"/>
        </w:rPr>
        <w:t xml:space="preserve"> Another </w:t>
      </w:r>
      <w:r w:rsidR="0038725B">
        <w:rPr>
          <w:sz w:val="24"/>
          <w:szCs w:val="24"/>
        </w:rPr>
        <w:t>inc</w:t>
      </w:r>
      <w:r w:rsidR="005F204F">
        <w:rPr>
          <w:sz w:val="24"/>
          <w:szCs w:val="24"/>
        </w:rPr>
        <w:t>ident</w:t>
      </w:r>
      <w:r w:rsidR="009E5273">
        <w:rPr>
          <w:sz w:val="24"/>
          <w:szCs w:val="24"/>
        </w:rPr>
        <w:t xml:space="preserve"> at the</w:t>
      </w:r>
      <w:r w:rsidR="00C92F36">
        <w:rPr>
          <w:sz w:val="24"/>
          <w:szCs w:val="24"/>
        </w:rPr>
        <w:t xml:space="preserve"> same</w:t>
      </w:r>
      <w:r w:rsidR="009E5273">
        <w:rPr>
          <w:sz w:val="24"/>
          <w:szCs w:val="24"/>
        </w:rPr>
        <w:t xml:space="preserve"> </w:t>
      </w:r>
      <w:r w:rsidR="005F204F">
        <w:rPr>
          <w:sz w:val="24"/>
          <w:szCs w:val="24"/>
        </w:rPr>
        <w:t>hospital system</w:t>
      </w:r>
      <w:r w:rsidR="004E7D7E">
        <w:rPr>
          <w:sz w:val="24"/>
          <w:szCs w:val="24"/>
        </w:rPr>
        <w:t>, my co-worker was not feeling well</w:t>
      </w:r>
      <w:r w:rsidR="0001778D">
        <w:rPr>
          <w:sz w:val="24"/>
          <w:szCs w:val="24"/>
        </w:rPr>
        <w:t xml:space="preserve"> </w:t>
      </w:r>
      <w:r w:rsidR="003A3F56">
        <w:rPr>
          <w:sz w:val="24"/>
          <w:szCs w:val="24"/>
        </w:rPr>
        <w:t xml:space="preserve">and as her symptoms were not </w:t>
      </w:r>
      <w:r w:rsidR="0001778D">
        <w:rPr>
          <w:sz w:val="24"/>
          <w:szCs w:val="24"/>
        </w:rPr>
        <w:t>improving</w:t>
      </w:r>
      <w:r w:rsidR="00097319">
        <w:rPr>
          <w:sz w:val="24"/>
          <w:szCs w:val="24"/>
        </w:rPr>
        <w:t xml:space="preserve">, she stopped in the ER to get checked out. </w:t>
      </w:r>
      <w:r w:rsidR="008C31D9">
        <w:rPr>
          <w:sz w:val="24"/>
          <w:szCs w:val="24"/>
        </w:rPr>
        <w:t>She was admitted and being</w:t>
      </w:r>
      <w:r w:rsidR="008A02BD">
        <w:rPr>
          <w:sz w:val="24"/>
          <w:szCs w:val="24"/>
        </w:rPr>
        <w:t xml:space="preserve"> it was the</w:t>
      </w:r>
      <w:r w:rsidR="00941E77">
        <w:rPr>
          <w:sz w:val="24"/>
          <w:szCs w:val="24"/>
        </w:rPr>
        <w:t xml:space="preserve"> weekend,</w:t>
      </w:r>
      <w:r w:rsidR="00620B40">
        <w:rPr>
          <w:sz w:val="24"/>
          <w:szCs w:val="24"/>
        </w:rPr>
        <w:t xml:space="preserve"> we were the only phlebotomists available, </w:t>
      </w:r>
      <w:r w:rsidR="00DE68EE">
        <w:rPr>
          <w:sz w:val="24"/>
          <w:szCs w:val="24"/>
        </w:rPr>
        <w:t xml:space="preserve">thus </w:t>
      </w:r>
      <w:r w:rsidR="00620B40">
        <w:rPr>
          <w:sz w:val="24"/>
          <w:szCs w:val="24"/>
        </w:rPr>
        <w:t>I need</w:t>
      </w:r>
      <w:r w:rsidR="00DE68EE">
        <w:rPr>
          <w:sz w:val="24"/>
          <w:szCs w:val="24"/>
        </w:rPr>
        <w:t>ed</w:t>
      </w:r>
      <w:r w:rsidR="00620B40">
        <w:rPr>
          <w:sz w:val="24"/>
          <w:szCs w:val="24"/>
        </w:rPr>
        <w:t xml:space="preserve"> to draw her labs. </w:t>
      </w:r>
      <w:r w:rsidR="00017250">
        <w:rPr>
          <w:sz w:val="24"/>
          <w:szCs w:val="24"/>
        </w:rPr>
        <w:t>Again,</w:t>
      </w:r>
      <w:r w:rsidR="00941E77">
        <w:rPr>
          <w:sz w:val="24"/>
          <w:szCs w:val="24"/>
        </w:rPr>
        <w:t xml:space="preserve"> I was flagged</w:t>
      </w:r>
      <w:r w:rsidR="00B91340">
        <w:rPr>
          <w:sz w:val="24"/>
          <w:szCs w:val="24"/>
        </w:rPr>
        <w:t xml:space="preserve"> for accessing a co-workers EMR</w:t>
      </w:r>
      <w:r w:rsidR="00941E77">
        <w:rPr>
          <w:sz w:val="24"/>
          <w:szCs w:val="24"/>
        </w:rPr>
        <w:t xml:space="preserve">, but after explaining the situation, </w:t>
      </w:r>
      <w:r w:rsidR="00AF1728">
        <w:rPr>
          <w:sz w:val="24"/>
          <w:szCs w:val="24"/>
        </w:rPr>
        <w:t xml:space="preserve">I </w:t>
      </w:r>
      <w:r w:rsidR="00941E77">
        <w:rPr>
          <w:sz w:val="24"/>
          <w:szCs w:val="24"/>
        </w:rPr>
        <w:t>was cleared o</w:t>
      </w:r>
      <w:r w:rsidR="00AF1728">
        <w:rPr>
          <w:sz w:val="24"/>
          <w:szCs w:val="24"/>
        </w:rPr>
        <w:t>f</w:t>
      </w:r>
      <w:r w:rsidR="00941E77">
        <w:rPr>
          <w:sz w:val="24"/>
          <w:szCs w:val="24"/>
        </w:rPr>
        <w:t xml:space="preserve"> any </w:t>
      </w:r>
      <w:r w:rsidR="00017250">
        <w:rPr>
          <w:sz w:val="24"/>
          <w:szCs w:val="24"/>
        </w:rPr>
        <w:t>wrongdoing.</w:t>
      </w:r>
      <w:r w:rsidR="00941E77">
        <w:rPr>
          <w:sz w:val="24"/>
          <w:szCs w:val="24"/>
        </w:rPr>
        <w:t xml:space="preserve"> </w:t>
      </w:r>
      <w:r w:rsidR="003A3F56">
        <w:rPr>
          <w:sz w:val="24"/>
          <w:szCs w:val="24"/>
        </w:rPr>
        <w:t xml:space="preserve"> </w:t>
      </w:r>
      <w:r w:rsidR="00C03A33">
        <w:rPr>
          <w:sz w:val="24"/>
          <w:szCs w:val="24"/>
        </w:rPr>
        <w:t xml:space="preserve">These examples are </w:t>
      </w:r>
      <w:r w:rsidR="003023F4">
        <w:rPr>
          <w:sz w:val="24"/>
          <w:szCs w:val="24"/>
        </w:rPr>
        <w:t xml:space="preserve">straightforward </w:t>
      </w:r>
      <w:r w:rsidR="00C03A33">
        <w:rPr>
          <w:sz w:val="24"/>
          <w:szCs w:val="24"/>
        </w:rPr>
        <w:t xml:space="preserve">privacy related issues </w:t>
      </w:r>
      <w:r w:rsidR="00C42843">
        <w:rPr>
          <w:sz w:val="24"/>
          <w:szCs w:val="24"/>
        </w:rPr>
        <w:t xml:space="preserve">that are easy </w:t>
      </w:r>
      <w:r w:rsidR="00C03A33">
        <w:rPr>
          <w:sz w:val="24"/>
          <w:szCs w:val="24"/>
        </w:rPr>
        <w:t xml:space="preserve">to </w:t>
      </w:r>
      <w:r w:rsidR="00017250">
        <w:rPr>
          <w:sz w:val="24"/>
          <w:szCs w:val="24"/>
        </w:rPr>
        <w:t>find and resolve.</w:t>
      </w:r>
      <w:r w:rsidR="00AF1728">
        <w:rPr>
          <w:sz w:val="24"/>
          <w:szCs w:val="24"/>
        </w:rPr>
        <w:t xml:space="preserve"> </w:t>
      </w:r>
      <w:r w:rsidR="003023F4">
        <w:rPr>
          <w:sz w:val="24"/>
          <w:szCs w:val="24"/>
        </w:rPr>
        <w:t>I</w:t>
      </w:r>
      <w:r w:rsidR="00C42843">
        <w:rPr>
          <w:sz w:val="24"/>
          <w:szCs w:val="24"/>
        </w:rPr>
        <w:t xml:space="preserve">n the </w:t>
      </w:r>
    </w:p>
    <w:p w14:paraId="3DA54787" w14:textId="1283ACE2" w:rsidR="00256882" w:rsidRDefault="00C42843" w:rsidP="00ED187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healthcare system there are </w:t>
      </w:r>
      <w:r w:rsidR="00F705EC">
        <w:rPr>
          <w:sz w:val="24"/>
          <w:szCs w:val="24"/>
        </w:rPr>
        <w:t>many examples that are not as easy to monitor and require the healthcare worker to</w:t>
      </w:r>
      <w:r w:rsidR="001419C2">
        <w:rPr>
          <w:sz w:val="24"/>
          <w:szCs w:val="24"/>
        </w:rPr>
        <w:t xml:space="preserve"> take personal responsibility</w:t>
      </w:r>
      <w:r w:rsidR="007D6A1D">
        <w:rPr>
          <w:sz w:val="24"/>
          <w:szCs w:val="24"/>
        </w:rPr>
        <w:t xml:space="preserve"> for their actions. </w:t>
      </w:r>
    </w:p>
    <w:p w14:paraId="76A73CF8" w14:textId="77777777" w:rsidR="0067668E" w:rsidRDefault="0058585E" w:rsidP="0067668E">
      <w:pPr>
        <w:spacing w:line="480" w:lineRule="auto"/>
        <w:ind w:firstLine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In </w:t>
      </w:r>
      <w:r w:rsidR="0011579A">
        <w:rPr>
          <w:sz w:val="24"/>
          <w:szCs w:val="24"/>
        </w:rPr>
        <w:t xml:space="preserve">1996 the </w:t>
      </w:r>
      <w:r w:rsidR="0031439E">
        <w:rPr>
          <w:sz w:val="24"/>
          <w:szCs w:val="24"/>
        </w:rPr>
        <w:t xml:space="preserve">Health Insurance Portability and </w:t>
      </w:r>
      <w:r w:rsidR="00A24D58">
        <w:rPr>
          <w:sz w:val="24"/>
          <w:szCs w:val="24"/>
        </w:rPr>
        <w:t>Accountability</w:t>
      </w:r>
      <w:r w:rsidR="0031439E">
        <w:rPr>
          <w:sz w:val="24"/>
          <w:szCs w:val="24"/>
        </w:rPr>
        <w:t xml:space="preserve"> Act was passed</w:t>
      </w:r>
      <w:r w:rsidR="00E7104B">
        <w:rPr>
          <w:sz w:val="24"/>
          <w:szCs w:val="24"/>
        </w:rPr>
        <w:t xml:space="preserve"> </w:t>
      </w:r>
      <w:r w:rsidR="00520591">
        <w:rPr>
          <w:sz w:val="24"/>
          <w:szCs w:val="24"/>
        </w:rPr>
        <w:t>by Congres</w:t>
      </w:r>
      <w:r w:rsidR="00D25C45">
        <w:rPr>
          <w:sz w:val="24"/>
          <w:szCs w:val="24"/>
        </w:rPr>
        <w:t xml:space="preserve">s. </w:t>
      </w:r>
      <w:r w:rsidR="00047555">
        <w:rPr>
          <w:sz w:val="24"/>
          <w:szCs w:val="24"/>
        </w:rPr>
        <w:t xml:space="preserve">With </w:t>
      </w:r>
      <w:r w:rsidR="00047555"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="00336E57">
        <w:rPr>
          <w:rFonts w:cstheme="minorHAnsi"/>
          <w:color w:val="000000"/>
          <w:sz w:val="24"/>
          <w:szCs w:val="24"/>
          <w:shd w:val="clear" w:color="auto" w:fill="FFFFFF"/>
        </w:rPr>
        <w:t>he</w:t>
      </w:r>
      <w:r w:rsidR="00B15B2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361C4">
        <w:rPr>
          <w:rFonts w:cstheme="minorHAnsi"/>
          <w:color w:val="000000"/>
          <w:sz w:val="24"/>
          <w:szCs w:val="24"/>
          <w:shd w:val="clear" w:color="auto" w:fill="FFFFFF"/>
        </w:rPr>
        <w:t>increased use of electronic records and transactions</w:t>
      </w:r>
      <w:r w:rsidR="00702E04">
        <w:rPr>
          <w:rFonts w:cstheme="minorHAnsi"/>
          <w:color w:val="000000"/>
          <w:sz w:val="24"/>
          <w:szCs w:val="24"/>
          <w:shd w:val="clear" w:color="auto" w:fill="FFFFFF"/>
        </w:rPr>
        <w:t>, privacy became a ma</w:t>
      </w:r>
      <w:r w:rsidR="0041109B">
        <w:rPr>
          <w:rFonts w:cstheme="minorHAnsi"/>
          <w:color w:val="000000"/>
          <w:sz w:val="24"/>
          <w:szCs w:val="24"/>
          <w:shd w:val="clear" w:color="auto" w:fill="FFFFFF"/>
        </w:rPr>
        <w:t xml:space="preserve">jor concern. </w:t>
      </w:r>
      <w:r w:rsidR="00D361C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1109B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="00D361C4">
        <w:rPr>
          <w:rFonts w:cstheme="minorHAnsi"/>
          <w:color w:val="000000"/>
          <w:sz w:val="24"/>
          <w:szCs w:val="24"/>
          <w:shd w:val="clear" w:color="auto" w:fill="FFFFFF"/>
        </w:rPr>
        <w:t xml:space="preserve">ecause of </w:t>
      </w:r>
      <w:r w:rsidR="00B15B25">
        <w:rPr>
          <w:rFonts w:cstheme="minorHAnsi"/>
          <w:color w:val="000000"/>
          <w:sz w:val="24"/>
          <w:szCs w:val="24"/>
          <w:shd w:val="clear" w:color="auto" w:fill="FFFFFF"/>
        </w:rPr>
        <w:t>thi</w:t>
      </w:r>
      <w:r w:rsidR="00C722B8">
        <w:rPr>
          <w:rFonts w:cstheme="minorHAnsi"/>
          <w:color w:val="000000"/>
          <w:sz w:val="24"/>
          <w:szCs w:val="24"/>
          <w:shd w:val="clear" w:color="auto" w:fill="FFFFFF"/>
        </w:rPr>
        <w:t>s,</w:t>
      </w:r>
      <w:r w:rsidR="00D25C45">
        <w:rPr>
          <w:sz w:val="24"/>
          <w:szCs w:val="24"/>
        </w:rPr>
        <w:t xml:space="preserve"> HIPAA was</w:t>
      </w:r>
      <w:r w:rsidR="008870F1">
        <w:rPr>
          <w:sz w:val="24"/>
          <w:szCs w:val="24"/>
        </w:rPr>
        <w:t xml:space="preserve"> </w:t>
      </w:r>
      <w:r w:rsidR="00F46D2A">
        <w:rPr>
          <w:sz w:val="24"/>
          <w:szCs w:val="24"/>
        </w:rPr>
        <w:t>enacted</w:t>
      </w:r>
      <w:r w:rsidR="00D25C45">
        <w:rPr>
          <w:sz w:val="24"/>
          <w:szCs w:val="24"/>
        </w:rPr>
        <w:t xml:space="preserve"> </w:t>
      </w:r>
      <w:r w:rsidR="00C34E30">
        <w:rPr>
          <w:sz w:val="24"/>
          <w:szCs w:val="24"/>
        </w:rPr>
        <w:t xml:space="preserve">to create </w:t>
      </w:r>
      <w:r w:rsidR="000C4193">
        <w:rPr>
          <w:sz w:val="24"/>
          <w:szCs w:val="24"/>
        </w:rPr>
        <w:t>a set</w:t>
      </w:r>
      <w:r w:rsidR="007A0F8A">
        <w:rPr>
          <w:sz w:val="24"/>
          <w:szCs w:val="24"/>
        </w:rPr>
        <w:t xml:space="preserve"> rules for</w:t>
      </w:r>
      <w:r w:rsidR="000C4193">
        <w:rPr>
          <w:sz w:val="24"/>
          <w:szCs w:val="24"/>
        </w:rPr>
        <w:t xml:space="preserve"> uniform electronic health care transaction</w:t>
      </w:r>
      <w:r w:rsidR="00C52037">
        <w:rPr>
          <w:sz w:val="24"/>
          <w:szCs w:val="24"/>
        </w:rPr>
        <w:t xml:space="preserve">s. </w:t>
      </w:r>
      <w:r w:rsidR="00C52037">
        <w:rPr>
          <w:rFonts w:ascii="Arial" w:hAnsi="Arial" w:cs="Arial"/>
          <w:color w:val="000000"/>
          <w:sz w:val="20"/>
          <w:szCs w:val="20"/>
          <w:shd w:val="clear" w:color="auto" w:fill="FFFFFF"/>
        </w:rPr>
        <w:t>(Solove, 2021)</w:t>
      </w:r>
      <w:r w:rsidR="000F2B2C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CF6DA9">
        <w:rPr>
          <w:rFonts w:cstheme="minorHAnsi"/>
          <w:color w:val="000000"/>
          <w:sz w:val="24"/>
          <w:szCs w:val="24"/>
          <w:shd w:val="clear" w:color="auto" w:fill="FFFFFF"/>
        </w:rPr>
        <w:t xml:space="preserve">In 2000, the Department of Health and Human Services finalized the </w:t>
      </w:r>
      <w:r w:rsidR="00E840E8">
        <w:rPr>
          <w:rFonts w:cstheme="minorHAnsi"/>
          <w:color w:val="000000"/>
          <w:sz w:val="24"/>
          <w:szCs w:val="24"/>
          <w:shd w:val="clear" w:color="auto" w:fill="FFFFFF"/>
        </w:rPr>
        <w:t>HIPAA Privacy Rule. The Pr</w:t>
      </w:r>
      <w:r w:rsidR="00246175">
        <w:rPr>
          <w:rFonts w:cstheme="minorHAnsi"/>
          <w:color w:val="000000"/>
          <w:sz w:val="24"/>
          <w:szCs w:val="24"/>
          <w:shd w:val="clear" w:color="auto" w:fill="FFFFFF"/>
        </w:rPr>
        <w:t>eamble to the rule states; “ According to the American Health Information Mana</w:t>
      </w:r>
      <w:r w:rsidR="00F0681E">
        <w:rPr>
          <w:rFonts w:cstheme="minorHAnsi"/>
          <w:color w:val="000000"/>
          <w:sz w:val="24"/>
          <w:szCs w:val="24"/>
          <w:shd w:val="clear" w:color="auto" w:fill="FFFFFF"/>
        </w:rPr>
        <w:t>gement Association (AHIMA)</w:t>
      </w:r>
      <w:r w:rsidR="00C20783">
        <w:rPr>
          <w:rFonts w:cstheme="minorHAnsi"/>
          <w:color w:val="000000"/>
          <w:sz w:val="24"/>
          <w:szCs w:val="24"/>
          <w:shd w:val="clear" w:color="auto" w:fill="FFFFFF"/>
        </w:rPr>
        <w:t>, an average of 150 people “</w:t>
      </w:r>
      <w:r w:rsidR="00C20783" w:rsidRPr="001F06EC">
        <w:rPr>
          <w:rFonts w:cstheme="minorHAnsi"/>
          <w:color w:val="000000"/>
          <w:sz w:val="24"/>
          <w:szCs w:val="24"/>
          <w:shd w:val="clear" w:color="auto" w:fill="FFFFFF"/>
        </w:rPr>
        <w:t xml:space="preserve">from </w:t>
      </w:r>
      <w:r w:rsidR="00306F29" w:rsidRPr="001F06EC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C20783" w:rsidRPr="001F06EC">
        <w:rPr>
          <w:rFonts w:cstheme="minorHAnsi"/>
          <w:color w:val="000000"/>
          <w:sz w:val="24"/>
          <w:szCs w:val="24"/>
          <w:shd w:val="clear" w:color="auto" w:fill="FFFFFF"/>
        </w:rPr>
        <w:t>ursing staff to x-ray</w:t>
      </w:r>
      <w:r w:rsidR="00C52037" w:rsidRPr="001F06E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06F29" w:rsidRPr="001F06EC">
        <w:rPr>
          <w:rFonts w:cstheme="minorHAnsi"/>
          <w:color w:val="000000"/>
          <w:sz w:val="24"/>
          <w:szCs w:val="24"/>
          <w:shd w:val="clear" w:color="auto" w:fill="FFFFFF"/>
        </w:rPr>
        <w:t>technicians,</w:t>
      </w:r>
      <w:r w:rsidR="00DF07A4">
        <w:rPr>
          <w:rFonts w:cstheme="minorHAnsi"/>
          <w:color w:val="000000"/>
          <w:sz w:val="24"/>
          <w:szCs w:val="24"/>
          <w:shd w:val="clear" w:color="auto" w:fill="FFFFFF"/>
        </w:rPr>
        <w:t xml:space="preserve"> and</w:t>
      </w:r>
      <w:r w:rsidR="00306F29" w:rsidRPr="001F06E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F06EC" w:rsidRPr="001F06EC">
        <w:rPr>
          <w:rFonts w:cstheme="minorHAnsi"/>
          <w:color w:val="000000"/>
          <w:sz w:val="24"/>
          <w:szCs w:val="24"/>
          <w:shd w:val="clear" w:color="auto" w:fill="FFFFFF"/>
        </w:rPr>
        <w:t>billing clerks</w:t>
      </w:r>
      <w:r w:rsidR="001F06EC">
        <w:rPr>
          <w:rFonts w:cstheme="minorHAnsi"/>
          <w:color w:val="000000"/>
          <w:sz w:val="24"/>
          <w:szCs w:val="24"/>
          <w:shd w:val="clear" w:color="auto" w:fill="FFFFFF"/>
        </w:rPr>
        <w:t>” have access to patient</w:t>
      </w:r>
      <w:r w:rsidR="000E5845">
        <w:rPr>
          <w:rFonts w:cstheme="minorHAnsi"/>
          <w:color w:val="000000"/>
          <w:sz w:val="24"/>
          <w:szCs w:val="24"/>
          <w:shd w:val="clear" w:color="auto" w:fill="FFFFFF"/>
        </w:rPr>
        <w:t xml:space="preserve">’s medical records during the course of a typical hospitalization. </w:t>
      </w:r>
      <w:r w:rsidR="004E0526">
        <w:rPr>
          <w:rFonts w:cstheme="minorHAnsi"/>
          <w:color w:val="000000"/>
          <w:sz w:val="24"/>
          <w:szCs w:val="24"/>
          <w:shd w:val="clear" w:color="auto" w:fill="FFFFFF"/>
        </w:rPr>
        <w:t>While many of these individuals have a legitimate need to see</w:t>
      </w:r>
      <w:r w:rsidR="00E00FAA">
        <w:rPr>
          <w:rFonts w:cstheme="minorHAnsi"/>
          <w:color w:val="000000"/>
          <w:sz w:val="24"/>
          <w:szCs w:val="24"/>
          <w:shd w:val="clear" w:color="auto" w:fill="FFFFFF"/>
        </w:rPr>
        <w:t xml:space="preserve"> a</w:t>
      </w:r>
      <w:r w:rsidR="00BB171C">
        <w:rPr>
          <w:rFonts w:cstheme="minorHAnsi"/>
          <w:color w:val="000000"/>
          <w:sz w:val="24"/>
          <w:szCs w:val="24"/>
          <w:shd w:val="clear" w:color="auto" w:fill="FFFFFF"/>
        </w:rPr>
        <w:t>ll or</w:t>
      </w:r>
      <w:r w:rsidR="006D0FA5">
        <w:rPr>
          <w:rFonts w:cstheme="minorHAnsi"/>
          <w:color w:val="000000"/>
          <w:sz w:val="24"/>
          <w:szCs w:val="24"/>
          <w:shd w:val="clear" w:color="auto" w:fill="FFFFFF"/>
        </w:rPr>
        <w:t xml:space="preserve"> part of a patient’s record, no laws govern who those people are, what information </w:t>
      </w:r>
      <w:r w:rsidR="001E140C">
        <w:rPr>
          <w:rFonts w:cstheme="minorHAnsi"/>
          <w:color w:val="000000"/>
          <w:sz w:val="24"/>
          <w:szCs w:val="24"/>
          <w:shd w:val="clear" w:color="auto" w:fill="FFFFFF"/>
        </w:rPr>
        <w:t>they are able to see, and what they are and not allowed to do with that information once that h</w:t>
      </w:r>
      <w:r w:rsidR="00511817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1E140C">
        <w:rPr>
          <w:rFonts w:cstheme="minorHAnsi"/>
          <w:color w:val="000000"/>
          <w:sz w:val="24"/>
          <w:szCs w:val="24"/>
          <w:shd w:val="clear" w:color="auto" w:fill="FFFFFF"/>
        </w:rPr>
        <w:t>ve access to it”.</w:t>
      </w:r>
      <w:r w:rsidR="0073083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30834">
        <w:rPr>
          <w:rFonts w:ascii="Arial" w:hAnsi="Arial" w:cs="Arial"/>
          <w:color w:val="000000"/>
          <w:sz w:val="20"/>
          <w:szCs w:val="20"/>
          <w:shd w:val="clear" w:color="auto" w:fill="FFFFFF"/>
        </w:rPr>
        <w:t>(Solove, 2021)</w:t>
      </w:r>
      <w:r w:rsidR="0073083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F6452">
        <w:rPr>
          <w:rFonts w:cstheme="minorHAnsi"/>
          <w:color w:val="000000"/>
          <w:sz w:val="24"/>
          <w:szCs w:val="24"/>
          <w:shd w:val="clear" w:color="auto" w:fill="FFFFFF"/>
        </w:rPr>
        <w:t xml:space="preserve">As stated </w:t>
      </w:r>
      <w:r w:rsidR="006B7B87">
        <w:rPr>
          <w:rFonts w:cstheme="minorHAnsi"/>
          <w:color w:val="000000"/>
          <w:sz w:val="24"/>
          <w:szCs w:val="24"/>
          <w:shd w:val="clear" w:color="auto" w:fill="FFFFFF"/>
        </w:rPr>
        <w:t xml:space="preserve">in the privacy rule, </w:t>
      </w:r>
      <w:r w:rsidR="000F6452">
        <w:rPr>
          <w:rFonts w:cstheme="minorHAnsi"/>
          <w:color w:val="000000"/>
          <w:sz w:val="24"/>
          <w:szCs w:val="24"/>
          <w:shd w:val="clear" w:color="auto" w:fill="FFFFFF"/>
        </w:rPr>
        <w:t xml:space="preserve">many people in the healthcare system are privy to </w:t>
      </w:r>
      <w:r w:rsidR="008C6785">
        <w:rPr>
          <w:rFonts w:cstheme="minorHAnsi"/>
          <w:color w:val="000000"/>
          <w:sz w:val="24"/>
          <w:szCs w:val="24"/>
          <w:shd w:val="clear" w:color="auto" w:fill="FFFFFF"/>
        </w:rPr>
        <w:t>protected</w:t>
      </w:r>
      <w:r w:rsidR="00EC4FC5">
        <w:rPr>
          <w:rFonts w:cstheme="minorHAnsi"/>
          <w:color w:val="000000"/>
          <w:sz w:val="24"/>
          <w:szCs w:val="24"/>
          <w:shd w:val="clear" w:color="auto" w:fill="FFFFFF"/>
        </w:rPr>
        <w:t xml:space="preserve"> health</w:t>
      </w:r>
      <w:r w:rsidR="008C6785">
        <w:rPr>
          <w:rFonts w:cstheme="minorHAnsi"/>
          <w:color w:val="000000"/>
          <w:sz w:val="24"/>
          <w:szCs w:val="24"/>
          <w:shd w:val="clear" w:color="auto" w:fill="FFFFFF"/>
        </w:rPr>
        <w:t xml:space="preserve"> information </w:t>
      </w:r>
      <w:r w:rsidR="00EC4FC5">
        <w:rPr>
          <w:rFonts w:cstheme="minorHAnsi"/>
          <w:color w:val="000000"/>
          <w:sz w:val="24"/>
          <w:szCs w:val="24"/>
          <w:shd w:val="clear" w:color="auto" w:fill="FFFFFF"/>
        </w:rPr>
        <w:t>(PHI)</w:t>
      </w:r>
      <w:r w:rsidR="006B7B87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A805B2">
        <w:rPr>
          <w:rFonts w:cstheme="minorHAnsi"/>
          <w:color w:val="000000"/>
          <w:sz w:val="24"/>
          <w:szCs w:val="24"/>
          <w:shd w:val="clear" w:color="auto" w:fill="FFFFFF"/>
        </w:rPr>
        <w:t xml:space="preserve">Healthcare companies </w:t>
      </w:r>
      <w:r w:rsidR="008175AD">
        <w:rPr>
          <w:rFonts w:cstheme="minorHAnsi"/>
          <w:color w:val="000000"/>
          <w:sz w:val="24"/>
          <w:szCs w:val="24"/>
          <w:shd w:val="clear" w:color="auto" w:fill="FFFFFF"/>
        </w:rPr>
        <w:t xml:space="preserve">run audits to </w:t>
      </w:r>
      <w:r w:rsidR="0010320C">
        <w:rPr>
          <w:rFonts w:cstheme="minorHAnsi"/>
          <w:color w:val="000000"/>
          <w:sz w:val="24"/>
          <w:szCs w:val="24"/>
          <w:shd w:val="clear" w:color="auto" w:fill="FFFFFF"/>
        </w:rPr>
        <w:t>ensure</w:t>
      </w:r>
      <w:r w:rsidR="008175A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A2F63">
        <w:rPr>
          <w:rFonts w:cstheme="minorHAnsi"/>
          <w:color w:val="000000"/>
          <w:sz w:val="24"/>
          <w:szCs w:val="24"/>
          <w:shd w:val="clear" w:color="auto" w:fill="FFFFFF"/>
        </w:rPr>
        <w:t>compliance</w:t>
      </w:r>
      <w:r w:rsidR="008175AD">
        <w:rPr>
          <w:rFonts w:cstheme="minorHAnsi"/>
          <w:color w:val="000000"/>
          <w:sz w:val="24"/>
          <w:szCs w:val="24"/>
          <w:shd w:val="clear" w:color="auto" w:fill="FFFFFF"/>
        </w:rPr>
        <w:t xml:space="preserve"> of HIPAA rules</w:t>
      </w:r>
      <w:r w:rsidR="00023B4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C76C9">
        <w:rPr>
          <w:rFonts w:cstheme="minorHAnsi"/>
          <w:color w:val="000000"/>
          <w:sz w:val="24"/>
          <w:szCs w:val="24"/>
          <w:shd w:val="clear" w:color="auto" w:fill="FFFFFF"/>
        </w:rPr>
        <w:t>and address any red flags.</w:t>
      </w:r>
      <w:r w:rsidR="00A8592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0320C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="00A85928">
        <w:rPr>
          <w:rFonts w:cstheme="minorHAnsi"/>
          <w:color w:val="000000"/>
          <w:sz w:val="24"/>
          <w:szCs w:val="24"/>
          <w:shd w:val="clear" w:color="auto" w:fill="FFFFFF"/>
        </w:rPr>
        <w:t xml:space="preserve">ut what happens when </w:t>
      </w:r>
      <w:r w:rsidR="00EF1DF3">
        <w:rPr>
          <w:rFonts w:cstheme="minorHAnsi"/>
          <w:color w:val="000000"/>
          <w:sz w:val="24"/>
          <w:szCs w:val="24"/>
          <w:shd w:val="clear" w:color="auto" w:fill="FFFFFF"/>
        </w:rPr>
        <w:t xml:space="preserve">violations are not caught in an audit? This is where personal </w:t>
      </w:r>
      <w:r w:rsidR="0010320C">
        <w:rPr>
          <w:rFonts w:cstheme="minorHAnsi"/>
          <w:color w:val="000000"/>
          <w:sz w:val="24"/>
          <w:szCs w:val="24"/>
          <w:shd w:val="clear" w:color="auto" w:fill="FFFFFF"/>
        </w:rPr>
        <w:t>responsibility of the healthcare worker begins. I</w:t>
      </w:r>
      <w:r w:rsidR="00001331">
        <w:rPr>
          <w:rFonts w:cstheme="minorHAnsi"/>
          <w:color w:val="000000"/>
          <w:sz w:val="24"/>
          <w:szCs w:val="24"/>
          <w:shd w:val="clear" w:color="auto" w:fill="FFFFFF"/>
        </w:rPr>
        <w:t xml:space="preserve"> have seen co-workers </w:t>
      </w:r>
      <w:r w:rsidR="007070D5">
        <w:rPr>
          <w:rFonts w:cstheme="minorHAnsi"/>
          <w:color w:val="000000"/>
          <w:sz w:val="24"/>
          <w:szCs w:val="24"/>
          <w:shd w:val="clear" w:color="auto" w:fill="FFFFFF"/>
        </w:rPr>
        <w:t xml:space="preserve">cross that line. Many times, they let </w:t>
      </w:r>
      <w:r w:rsidR="00216476">
        <w:rPr>
          <w:rFonts w:cstheme="minorHAnsi"/>
          <w:color w:val="000000"/>
          <w:sz w:val="24"/>
          <w:szCs w:val="24"/>
          <w:shd w:val="clear" w:color="auto" w:fill="FFFFFF"/>
        </w:rPr>
        <w:t xml:space="preserve">their own </w:t>
      </w:r>
      <w:r w:rsidR="007070D5">
        <w:rPr>
          <w:rFonts w:cstheme="minorHAnsi"/>
          <w:color w:val="000000"/>
          <w:sz w:val="24"/>
          <w:szCs w:val="24"/>
          <w:shd w:val="clear" w:color="auto" w:fill="FFFFFF"/>
        </w:rPr>
        <w:t xml:space="preserve">curiosity get the best of them. </w:t>
      </w:r>
      <w:r w:rsidR="00565B4E">
        <w:rPr>
          <w:rFonts w:cstheme="minorHAnsi"/>
          <w:color w:val="000000"/>
          <w:sz w:val="24"/>
          <w:szCs w:val="24"/>
          <w:shd w:val="clear" w:color="auto" w:fill="FFFFFF"/>
        </w:rPr>
        <w:t xml:space="preserve">It can be easy to look deeper in the EMR </w:t>
      </w:r>
      <w:r w:rsidR="00114615">
        <w:rPr>
          <w:rFonts w:cstheme="minorHAnsi"/>
          <w:color w:val="000000"/>
          <w:sz w:val="24"/>
          <w:szCs w:val="24"/>
          <w:shd w:val="clear" w:color="auto" w:fill="FFFFFF"/>
        </w:rPr>
        <w:t>th</w:t>
      </w:r>
      <w:r w:rsidR="00D53150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114615">
        <w:rPr>
          <w:rFonts w:cstheme="minorHAnsi"/>
          <w:color w:val="000000"/>
          <w:sz w:val="24"/>
          <w:szCs w:val="24"/>
          <w:shd w:val="clear" w:color="auto" w:fill="FFFFFF"/>
        </w:rPr>
        <w:t>n is need</w:t>
      </w:r>
      <w:r w:rsidR="00422A1D">
        <w:rPr>
          <w:rFonts w:cstheme="minorHAnsi"/>
          <w:color w:val="000000"/>
          <w:sz w:val="24"/>
          <w:szCs w:val="24"/>
          <w:shd w:val="clear" w:color="auto" w:fill="FFFFFF"/>
        </w:rPr>
        <w:t>ed</w:t>
      </w:r>
      <w:r w:rsidR="00114615">
        <w:rPr>
          <w:rFonts w:cstheme="minorHAnsi"/>
          <w:color w:val="000000"/>
          <w:sz w:val="24"/>
          <w:szCs w:val="24"/>
          <w:shd w:val="clear" w:color="auto" w:fill="FFFFFF"/>
        </w:rPr>
        <w:t xml:space="preserve"> for the </w:t>
      </w:r>
      <w:r w:rsidR="00FA6C08">
        <w:rPr>
          <w:rFonts w:cstheme="minorHAnsi"/>
          <w:color w:val="000000"/>
          <w:sz w:val="24"/>
          <w:szCs w:val="24"/>
          <w:shd w:val="clear" w:color="auto" w:fill="FFFFFF"/>
        </w:rPr>
        <w:t xml:space="preserve">healthcare worker’s </w:t>
      </w:r>
      <w:r w:rsidR="00114615">
        <w:rPr>
          <w:rFonts w:cstheme="minorHAnsi"/>
          <w:color w:val="000000"/>
          <w:sz w:val="24"/>
          <w:szCs w:val="24"/>
          <w:shd w:val="clear" w:color="auto" w:fill="FFFFFF"/>
        </w:rPr>
        <w:t>job.</w:t>
      </w:r>
      <w:r w:rsidR="00BA227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D75C1">
        <w:rPr>
          <w:rFonts w:cstheme="minorHAnsi"/>
          <w:color w:val="000000"/>
          <w:sz w:val="24"/>
          <w:szCs w:val="24"/>
          <w:shd w:val="clear" w:color="auto" w:fill="FFFFFF"/>
        </w:rPr>
        <w:t>This becomes bigger when you live in an area with “</w:t>
      </w:r>
      <w:r w:rsidR="00A30856">
        <w:rPr>
          <w:rFonts w:cstheme="minorHAnsi"/>
          <w:color w:val="000000"/>
          <w:sz w:val="24"/>
          <w:szCs w:val="24"/>
          <w:shd w:val="clear" w:color="auto" w:fill="FFFFFF"/>
        </w:rPr>
        <w:t>celebrities</w:t>
      </w:r>
      <w:r w:rsidR="00DD75C1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 w:rsidR="00D801F2">
        <w:rPr>
          <w:rFonts w:cstheme="minorHAnsi"/>
          <w:color w:val="000000"/>
          <w:sz w:val="24"/>
          <w:szCs w:val="24"/>
          <w:shd w:val="clear" w:color="auto" w:fill="FFFFFF"/>
        </w:rPr>
        <w:t>. Green Bay is a profession</w:t>
      </w:r>
      <w:r w:rsidR="00A21711">
        <w:rPr>
          <w:rFonts w:cstheme="minorHAnsi"/>
          <w:color w:val="000000"/>
          <w:sz w:val="24"/>
          <w:szCs w:val="24"/>
          <w:shd w:val="clear" w:color="auto" w:fill="FFFFFF"/>
        </w:rPr>
        <w:t>al</w:t>
      </w:r>
      <w:r w:rsidR="00D801F2">
        <w:rPr>
          <w:rFonts w:cstheme="minorHAnsi"/>
          <w:color w:val="000000"/>
          <w:sz w:val="24"/>
          <w:szCs w:val="24"/>
          <w:shd w:val="clear" w:color="auto" w:fill="FFFFFF"/>
        </w:rPr>
        <w:t xml:space="preserve"> sports town, </w:t>
      </w:r>
      <w:r w:rsidR="00A21711">
        <w:rPr>
          <w:rFonts w:cstheme="minorHAnsi"/>
          <w:color w:val="000000"/>
          <w:sz w:val="24"/>
          <w:szCs w:val="24"/>
          <w:shd w:val="clear" w:color="auto" w:fill="FFFFFF"/>
        </w:rPr>
        <w:t xml:space="preserve">not only </w:t>
      </w:r>
      <w:r w:rsidR="00F05C76">
        <w:rPr>
          <w:rFonts w:cstheme="minorHAnsi"/>
          <w:color w:val="000000"/>
          <w:sz w:val="24"/>
          <w:szCs w:val="24"/>
          <w:shd w:val="clear" w:color="auto" w:fill="FFFFFF"/>
        </w:rPr>
        <w:t>do we have a pro football team</w:t>
      </w:r>
      <w:r w:rsidR="0038228F">
        <w:rPr>
          <w:rFonts w:cstheme="minorHAnsi"/>
          <w:color w:val="000000"/>
          <w:sz w:val="24"/>
          <w:szCs w:val="24"/>
          <w:shd w:val="clear" w:color="auto" w:fill="FFFFFF"/>
        </w:rPr>
        <w:t xml:space="preserve"> with high profile athletes</w:t>
      </w:r>
      <w:r w:rsidR="00F22F60">
        <w:rPr>
          <w:rFonts w:cstheme="minorHAnsi"/>
          <w:color w:val="000000"/>
          <w:sz w:val="24"/>
          <w:szCs w:val="24"/>
          <w:shd w:val="clear" w:color="auto" w:fill="FFFFFF"/>
        </w:rPr>
        <w:t xml:space="preserve">, we also have medical services that </w:t>
      </w:r>
    </w:p>
    <w:p w14:paraId="77D8B3BD" w14:textId="08DAF879" w:rsidR="0055232C" w:rsidRDefault="00C61C4F" w:rsidP="0067668E">
      <w:pPr>
        <w:spacing w:line="48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cater</w:t>
      </w:r>
      <w:r w:rsidR="00252976">
        <w:rPr>
          <w:rFonts w:cstheme="minorHAnsi"/>
          <w:color w:val="000000"/>
          <w:sz w:val="24"/>
          <w:szCs w:val="24"/>
          <w:shd w:val="clear" w:color="auto" w:fill="FFFFFF"/>
        </w:rPr>
        <w:t xml:space="preserve"> to other pro-athletes.</w:t>
      </w:r>
      <w:r w:rsidR="00C00F91">
        <w:rPr>
          <w:rFonts w:cstheme="minorHAnsi"/>
          <w:color w:val="000000"/>
          <w:sz w:val="24"/>
          <w:szCs w:val="24"/>
          <w:shd w:val="clear" w:color="auto" w:fill="FFFFFF"/>
        </w:rPr>
        <w:t xml:space="preserve"> Personally, I have needed to check</w:t>
      </w:r>
      <w:r w:rsidR="00FE16FF">
        <w:rPr>
          <w:rFonts w:cstheme="minorHAnsi"/>
          <w:color w:val="000000"/>
          <w:sz w:val="24"/>
          <w:szCs w:val="24"/>
          <w:shd w:val="clear" w:color="auto" w:fill="FFFFFF"/>
        </w:rPr>
        <w:t xml:space="preserve"> or care for</w:t>
      </w:r>
      <w:r w:rsidR="00922333">
        <w:rPr>
          <w:rFonts w:cstheme="minorHAnsi"/>
          <w:color w:val="000000"/>
          <w:sz w:val="24"/>
          <w:szCs w:val="24"/>
          <w:shd w:val="clear" w:color="auto" w:fill="FFFFFF"/>
        </w:rPr>
        <w:t xml:space="preserve"> well-known</w:t>
      </w:r>
      <w:r w:rsidR="00C00F9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22333">
        <w:rPr>
          <w:rFonts w:cstheme="minorHAnsi"/>
          <w:color w:val="000000"/>
          <w:sz w:val="24"/>
          <w:szCs w:val="24"/>
          <w:shd w:val="clear" w:color="auto" w:fill="FFFFFF"/>
        </w:rPr>
        <w:t>athletes</w:t>
      </w:r>
      <w:r w:rsidR="00FE16FF">
        <w:rPr>
          <w:rFonts w:cstheme="minorHAnsi"/>
          <w:color w:val="000000"/>
          <w:sz w:val="24"/>
          <w:szCs w:val="24"/>
          <w:shd w:val="clear" w:color="auto" w:fill="FFFFFF"/>
        </w:rPr>
        <w:t xml:space="preserve"> and</w:t>
      </w:r>
      <w:r w:rsidR="002A026F">
        <w:rPr>
          <w:rFonts w:cstheme="minorHAnsi"/>
          <w:color w:val="000000"/>
          <w:sz w:val="24"/>
          <w:szCs w:val="24"/>
          <w:shd w:val="clear" w:color="auto" w:fill="FFFFFF"/>
        </w:rPr>
        <w:t xml:space="preserve"> their</w:t>
      </w:r>
      <w:r w:rsidR="00FE16FF">
        <w:rPr>
          <w:rFonts w:cstheme="minorHAnsi"/>
          <w:color w:val="000000"/>
          <w:sz w:val="24"/>
          <w:szCs w:val="24"/>
          <w:shd w:val="clear" w:color="auto" w:fill="FFFFFF"/>
        </w:rPr>
        <w:t xml:space="preserve"> family members</w:t>
      </w:r>
      <w:r w:rsidR="00F27BD9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FE16FF">
        <w:rPr>
          <w:rFonts w:cstheme="minorHAnsi"/>
          <w:color w:val="000000"/>
          <w:sz w:val="24"/>
          <w:szCs w:val="24"/>
          <w:shd w:val="clear" w:color="auto" w:fill="FFFFFF"/>
        </w:rPr>
        <w:t>legally</w:t>
      </w:r>
      <w:r w:rsidR="00F27BD9">
        <w:rPr>
          <w:rFonts w:cstheme="minorHAnsi"/>
          <w:color w:val="000000"/>
          <w:sz w:val="24"/>
          <w:szCs w:val="24"/>
          <w:shd w:val="clear" w:color="auto" w:fill="FFFFFF"/>
        </w:rPr>
        <w:t xml:space="preserve"> I can’t say at thin</w:t>
      </w:r>
      <w:r w:rsidR="00FE16FF">
        <w:rPr>
          <w:rFonts w:cstheme="minorHAnsi"/>
          <w:color w:val="000000"/>
          <w:sz w:val="24"/>
          <w:szCs w:val="24"/>
          <w:shd w:val="clear" w:color="auto" w:fill="FFFFFF"/>
        </w:rPr>
        <w:t xml:space="preserve">g. </w:t>
      </w:r>
      <w:r w:rsidR="00D62AC7">
        <w:rPr>
          <w:rFonts w:cstheme="minorHAnsi"/>
          <w:color w:val="000000"/>
          <w:sz w:val="24"/>
          <w:szCs w:val="24"/>
          <w:shd w:val="clear" w:color="auto" w:fill="FFFFFF"/>
        </w:rPr>
        <w:t>Ethically</w:t>
      </w:r>
      <w:r w:rsidR="003C457A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D62AC7">
        <w:rPr>
          <w:rFonts w:cstheme="minorHAnsi"/>
          <w:color w:val="000000"/>
          <w:sz w:val="24"/>
          <w:szCs w:val="24"/>
          <w:shd w:val="clear" w:color="auto" w:fill="FFFFFF"/>
        </w:rPr>
        <w:t xml:space="preserve">it would be a breach of trust between the patient and the health care system. </w:t>
      </w:r>
      <w:r w:rsidR="00CE07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E6D84">
        <w:rPr>
          <w:rFonts w:cstheme="minorHAnsi"/>
          <w:color w:val="000000"/>
          <w:sz w:val="24"/>
          <w:szCs w:val="24"/>
          <w:shd w:val="clear" w:color="auto" w:fill="FFFFFF"/>
        </w:rPr>
        <w:t xml:space="preserve">These </w:t>
      </w:r>
      <w:r w:rsidR="00CB5766">
        <w:rPr>
          <w:rFonts w:cstheme="minorHAnsi"/>
          <w:color w:val="000000"/>
          <w:sz w:val="24"/>
          <w:szCs w:val="24"/>
          <w:shd w:val="clear" w:color="auto" w:fill="FFFFFF"/>
        </w:rPr>
        <w:t xml:space="preserve">HIPAA breaches can </w:t>
      </w:r>
      <w:r w:rsidR="00103175">
        <w:rPr>
          <w:rFonts w:cstheme="minorHAnsi"/>
          <w:color w:val="000000"/>
          <w:sz w:val="24"/>
          <w:szCs w:val="24"/>
          <w:shd w:val="clear" w:color="auto" w:fill="FFFFFF"/>
        </w:rPr>
        <w:t xml:space="preserve">cost the healthcare worker not only their </w:t>
      </w:r>
      <w:r w:rsidR="00321529">
        <w:rPr>
          <w:rFonts w:cstheme="minorHAnsi"/>
          <w:color w:val="000000"/>
          <w:sz w:val="24"/>
          <w:szCs w:val="24"/>
          <w:shd w:val="clear" w:color="auto" w:fill="FFFFFF"/>
        </w:rPr>
        <w:t>job,</w:t>
      </w:r>
      <w:r w:rsidR="00103175">
        <w:rPr>
          <w:rFonts w:cstheme="minorHAnsi"/>
          <w:color w:val="000000"/>
          <w:sz w:val="24"/>
          <w:szCs w:val="24"/>
          <w:shd w:val="clear" w:color="auto" w:fill="FFFFFF"/>
        </w:rPr>
        <w:t xml:space="preserve"> but </w:t>
      </w:r>
      <w:r w:rsidR="008B7DC6">
        <w:rPr>
          <w:rFonts w:cstheme="minorHAnsi"/>
          <w:color w:val="000000"/>
          <w:sz w:val="24"/>
          <w:szCs w:val="24"/>
          <w:shd w:val="clear" w:color="auto" w:fill="FFFFFF"/>
        </w:rPr>
        <w:t>they may also face a fine of up to $50,000 or more and/or impri</w:t>
      </w:r>
      <w:r w:rsidR="00321529">
        <w:rPr>
          <w:rFonts w:cstheme="minorHAnsi"/>
          <w:color w:val="000000"/>
          <w:sz w:val="24"/>
          <w:szCs w:val="24"/>
          <w:shd w:val="clear" w:color="auto" w:fill="FFFFFF"/>
        </w:rPr>
        <w:t xml:space="preserve">sonment up to 5 years. </w:t>
      </w:r>
      <w:r w:rsidR="00321529">
        <w:rPr>
          <w:rFonts w:ascii="Arial" w:hAnsi="Arial" w:cs="Arial"/>
          <w:color w:val="000000"/>
          <w:sz w:val="20"/>
          <w:szCs w:val="20"/>
          <w:shd w:val="clear" w:color="auto" w:fill="FFFFFF"/>
        </w:rPr>
        <w:t>(Goldman, 2021)</w:t>
      </w:r>
      <w:r w:rsidR="0032152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52088">
        <w:rPr>
          <w:rFonts w:cstheme="minorHAnsi"/>
          <w:color w:val="000000"/>
          <w:sz w:val="24"/>
          <w:szCs w:val="24"/>
          <w:shd w:val="clear" w:color="auto" w:fill="FFFFFF"/>
        </w:rPr>
        <w:t xml:space="preserve">This makes choosing to protect </w:t>
      </w:r>
      <w:r w:rsidR="00D9586E">
        <w:rPr>
          <w:rFonts w:cstheme="minorHAnsi"/>
          <w:color w:val="000000"/>
          <w:sz w:val="24"/>
          <w:szCs w:val="24"/>
          <w:shd w:val="clear" w:color="auto" w:fill="FFFFFF"/>
        </w:rPr>
        <w:t>patient’s</w:t>
      </w:r>
      <w:r w:rsidR="00182181">
        <w:rPr>
          <w:rFonts w:cstheme="minorHAnsi"/>
          <w:color w:val="000000"/>
          <w:sz w:val="24"/>
          <w:szCs w:val="24"/>
          <w:shd w:val="clear" w:color="auto" w:fill="FFFFFF"/>
        </w:rPr>
        <w:t xml:space="preserve"> privacy a personal obligation </w:t>
      </w:r>
      <w:r w:rsidR="00D9586E">
        <w:rPr>
          <w:rFonts w:cstheme="minorHAnsi"/>
          <w:color w:val="000000"/>
          <w:sz w:val="24"/>
          <w:szCs w:val="24"/>
          <w:shd w:val="clear" w:color="auto" w:fill="FFFFFF"/>
        </w:rPr>
        <w:t xml:space="preserve">every day. </w:t>
      </w:r>
      <w:r w:rsidR="00AB64E7">
        <w:rPr>
          <w:rFonts w:cstheme="minorHAnsi"/>
          <w:color w:val="000000"/>
          <w:sz w:val="24"/>
          <w:szCs w:val="24"/>
          <w:shd w:val="clear" w:color="auto" w:fill="FFFFFF"/>
        </w:rPr>
        <w:t xml:space="preserve">I don’t believe most healthcare workers are </w:t>
      </w:r>
      <w:r w:rsidR="003137D5">
        <w:rPr>
          <w:rFonts w:cstheme="minorHAnsi"/>
          <w:color w:val="000000"/>
          <w:sz w:val="24"/>
          <w:szCs w:val="24"/>
          <w:shd w:val="clear" w:color="auto" w:fill="FFFFFF"/>
        </w:rPr>
        <w:t xml:space="preserve">intentionally breaking HIPAA laws, we become compliant and need continuing education </w:t>
      </w:r>
      <w:r w:rsidR="00CD4AA9">
        <w:rPr>
          <w:rFonts w:cstheme="minorHAnsi"/>
          <w:color w:val="000000"/>
          <w:sz w:val="24"/>
          <w:szCs w:val="24"/>
          <w:shd w:val="clear" w:color="auto" w:fill="FFFFFF"/>
        </w:rPr>
        <w:t>regarding</w:t>
      </w:r>
      <w:r w:rsidR="005F12C8">
        <w:rPr>
          <w:rFonts w:cstheme="minorHAnsi"/>
          <w:color w:val="000000"/>
          <w:sz w:val="24"/>
          <w:szCs w:val="24"/>
          <w:shd w:val="clear" w:color="auto" w:fill="FFFFFF"/>
        </w:rPr>
        <w:t xml:space="preserve"> HIPAA</w:t>
      </w:r>
      <w:r w:rsidR="00C36073">
        <w:rPr>
          <w:rFonts w:cstheme="minorHAnsi"/>
          <w:color w:val="000000"/>
          <w:sz w:val="24"/>
          <w:szCs w:val="24"/>
          <w:shd w:val="clear" w:color="auto" w:fill="FFFFFF"/>
        </w:rPr>
        <w:t xml:space="preserve"> laws</w:t>
      </w:r>
      <w:r w:rsidR="005F12C8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what is or isn’t acceptable</w:t>
      </w:r>
      <w:r w:rsidR="00C3607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BE6AF8E" w14:textId="77777777" w:rsidR="00C3674C" w:rsidRDefault="00351C23" w:rsidP="00ED1878">
      <w:pPr>
        <w:spacing w:line="480" w:lineRule="auto"/>
        <w:ind w:firstLine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As Physical Therapist Assistants</w:t>
      </w:r>
      <w:r w:rsidR="008A5580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C56D6">
        <w:rPr>
          <w:rFonts w:cstheme="minorHAnsi"/>
          <w:color w:val="000000"/>
          <w:sz w:val="24"/>
          <w:szCs w:val="24"/>
          <w:shd w:val="clear" w:color="auto" w:fill="FFFFFF"/>
        </w:rPr>
        <w:t xml:space="preserve">we are </w:t>
      </w:r>
      <w:r w:rsidR="00C1666F">
        <w:rPr>
          <w:rFonts w:cstheme="minorHAnsi"/>
          <w:color w:val="000000"/>
          <w:sz w:val="24"/>
          <w:szCs w:val="24"/>
          <w:shd w:val="clear" w:color="auto" w:fill="FFFFFF"/>
        </w:rPr>
        <w:t xml:space="preserve">guided by the </w:t>
      </w:r>
      <w:r w:rsidR="00252C81">
        <w:rPr>
          <w:rFonts w:cstheme="minorHAnsi"/>
          <w:color w:val="000000"/>
          <w:sz w:val="24"/>
          <w:szCs w:val="24"/>
          <w:shd w:val="clear" w:color="auto" w:fill="FFFFFF"/>
        </w:rPr>
        <w:t xml:space="preserve">Standards of Ethical Conduct for the </w:t>
      </w:r>
      <w:r w:rsidR="00171D3F">
        <w:rPr>
          <w:rFonts w:cstheme="minorHAnsi"/>
          <w:color w:val="000000"/>
          <w:sz w:val="24"/>
          <w:szCs w:val="24"/>
          <w:shd w:val="clear" w:color="auto" w:fill="FFFFFF"/>
        </w:rPr>
        <w:t>Physical</w:t>
      </w:r>
      <w:r w:rsidR="00252C81">
        <w:rPr>
          <w:rFonts w:cstheme="minorHAnsi"/>
          <w:color w:val="000000"/>
          <w:sz w:val="24"/>
          <w:szCs w:val="24"/>
          <w:shd w:val="clear" w:color="auto" w:fill="FFFFFF"/>
        </w:rPr>
        <w:t xml:space="preserve"> Therapist </w:t>
      </w:r>
      <w:r w:rsidR="00171D3F">
        <w:rPr>
          <w:rFonts w:cstheme="minorHAnsi"/>
          <w:color w:val="000000"/>
          <w:sz w:val="24"/>
          <w:szCs w:val="24"/>
          <w:shd w:val="clear" w:color="auto" w:fill="FFFFFF"/>
        </w:rPr>
        <w:t>Assistant</w:t>
      </w:r>
      <w:r w:rsidR="001A027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37A96">
        <w:rPr>
          <w:rFonts w:cstheme="minorHAnsi"/>
          <w:color w:val="000000"/>
          <w:sz w:val="24"/>
          <w:szCs w:val="24"/>
          <w:shd w:val="clear" w:color="auto" w:fill="FFFFFF"/>
        </w:rPr>
        <w:t xml:space="preserve">as </w:t>
      </w:r>
      <w:r w:rsidR="009E3FCA">
        <w:rPr>
          <w:rFonts w:cstheme="minorHAnsi"/>
          <w:color w:val="000000"/>
          <w:sz w:val="24"/>
          <w:szCs w:val="24"/>
          <w:shd w:val="clear" w:color="auto" w:fill="FFFFFF"/>
        </w:rPr>
        <w:t xml:space="preserve">determined by the house of delegates of the </w:t>
      </w:r>
      <w:r w:rsidR="00246242">
        <w:rPr>
          <w:rFonts w:cstheme="minorHAnsi"/>
          <w:color w:val="000000"/>
          <w:sz w:val="24"/>
          <w:szCs w:val="24"/>
          <w:shd w:val="clear" w:color="auto" w:fill="FFFFFF"/>
        </w:rPr>
        <w:t>American Physical Therapy Association (APTA)</w:t>
      </w:r>
      <w:r w:rsidR="00637A96">
        <w:rPr>
          <w:rFonts w:cstheme="minorHAnsi"/>
          <w:color w:val="000000"/>
          <w:sz w:val="24"/>
          <w:szCs w:val="24"/>
          <w:shd w:val="clear" w:color="auto" w:fill="FFFFFF"/>
        </w:rPr>
        <w:t xml:space="preserve">. In </w:t>
      </w:r>
      <w:r w:rsidR="00700FD4">
        <w:rPr>
          <w:rFonts w:cstheme="minorHAnsi"/>
          <w:color w:val="000000"/>
          <w:sz w:val="24"/>
          <w:szCs w:val="24"/>
          <w:shd w:val="clear" w:color="auto" w:fill="FFFFFF"/>
        </w:rPr>
        <w:t>addition,</w:t>
      </w:r>
      <w:r w:rsidR="00637A96">
        <w:rPr>
          <w:rFonts w:cstheme="minorHAnsi"/>
          <w:color w:val="000000"/>
          <w:sz w:val="24"/>
          <w:szCs w:val="24"/>
          <w:shd w:val="clear" w:color="auto" w:fill="FFFFFF"/>
        </w:rPr>
        <w:t xml:space="preserve"> we</w:t>
      </w:r>
      <w:r w:rsidR="00700FD4">
        <w:rPr>
          <w:rFonts w:cstheme="minorHAnsi"/>
          <w:color w:val="000000"/>
          <w:sz w:val="24"/>
          <w:szCs w:val="24"/>
          <w:shd w:val="clear" w:color="auto" w:fill="FFFFFF"/>
        </w:rPr>
        <w:t xml:space="preserve"> are</w:t>
      </w:r>
      <w:r w:rsidR="00637A9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A2CF3">
        <w:rPr>
          <w:rFonts w:cstheme="minorHAnsi"/>
          <w:color w:val="000000"/>
          <w:sz w:val="24"/>
          <w:szCs w:val="24"/>
          <w:shd w:val="clear" w:color="auto" w:fill="FFFFFF"/>
        </w:rPr>
        <w:t xml:space="preserve">further guided by </w:t>
      </w:r>
      <w:r w:rsidR="00473E4D">
        <w:rPr>
          <w:rFonts w:cstheme="minorHAnsi"/>
          <w:color w:val="000000"/>
          <w:sz w:val="24"/>
          <w:szCs w:val="24"/>
          <w:shd w:val="clear" w:color="auto" w:fill="FFFFFF"/>
        </w:rPr>
        <w:t>a set of core values (</w:t>
      </w:r>
      <w:r w:rsidR="008A31E8">
        <w:rPr>
          <w:rFonts w:cstheme="minorHAnsi"/>
          <w:color w:val="000000"/>
          <w:sz w:val="24"/>
          <w:szCs w:val="24"/>
          <w:shd w:val="clear" w:color="auto" w:fill="FFFFFF"/>
        </w:rPr>
        <w:t>accountability</w:t>
      </w:r>
      <w:r w:rsidR="00473E4D">
        <w:rPr>
          <w:rFonts w:cstheme="minorHAnsi"/>
          <w:color w:val="000000"/>
          <w:sz w:val="24"/>
          <w:szCs w:val="24"/>
          <w:shd w:val="clear" w:color="auto" w:fill="FFFFFF"/>
        </w:rPr>
        <w:t xml:space="preserve">, altruism, </w:t>
      </w:r>
      <w:r w:rsidR="008A31E8">
        <w:rPr>
          <w:rFonts w:cstheme="minorHAnsi"/>
          <w:color w:val="000000"/>
          <w:sz w:val="24"/>
          <w:szCs w:val="24"/>
          <w:shd w:val="clear" w:color="auto" w:fill="FFFFFF"/>
        </w:rPr>
        <w:t>collaboration</w:t>
      </w:r>
      <w:r w:rsidR="00473E4D">
        <w:rPr>
          <w:rFonts w:cstheme="minorHAnsi"/>
          <w:color w:val="000000"/>
          <w:sz w:val="24"/>
          <w:szCs w:val="24"/>
          <w:shd w:val="clear" w:color="auto" w:fill="FFFFFF"/>
        </w:rPr>
        <w:t xml:space="preserve"> compassion</w:t>
      </w:r>
      <w:r w:rsidR="00087A7E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caring, duty, excellence, integrity, and social </w:t>
      </w:r>
      <w:r w:rsidR="008A31E8">
        <w:rPr>
          <w:rFonts w:cstheme="minorHAnsi"/>
          <w:color w:val="000000"/>
          <w:sz w:val="24"/>
          <w:szCs w:val="24"/>
          <w:shd w:val="clear" w:color="auto" w:fill="FFFFFF"/>
        </w:rPr>
        <w:t xml:space="preserve">responsibly) of the APTA </w:t>
      </w:r>
      <w:r w:rsidR="006A5DF1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1140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APTA </w:t>
      </w:r>
      <w:r w:rsidR="006A5DF1">
        <w:rPr>
          <w:rFonts w:ascii="Arial" w:hAnsi="Arial" w:cs="Arial"/>
          <w:color w:val="000000"/>
          <w:sz w:val="20"/>
          <w:szCs w:val="20"/>
          <w:shd w:val="clear" w:color="auto" w:fill="FFFFFF"/>
        </w:rPr>
        <w:t>2021)</w:t>
      </w:r>
      <w:r w:rsidR="0045673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700F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205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74358">
        <w:rPr>
          <w:rFonts w:cstheme="minorHAnsi"/>
          <w:color w:val="000000"/>
          <w:sz w:val="24"/>
          <w:szCs w:val="24"/>
          <w:shd w:val="clear" w:color="auto" w:fill="FFFFFF"/>
        </w:rPr>
        <w:t>Regarding</w:t>
      </w:r>
      <w:r w:rsidR="00216FF0">
        <w:rPr>
          <w:rFonts w:cstheme="minorHAnsi"/>
          <w:color w:val="000000"/>
          <w:sz w:val="24"/>
          <w:szCs w:val="24"/>
          <w:shd w:val="clear" w:color="auto" w:fill="FFFFFF"/>
        </w:rPr>
        <w:t xml:space="preserve"> patient privacy, Standard #</w:t>
      </w:r>
      <w:r w:rsidR="00C4539F">
        <w:rPr>
          <w:rFonts w:cstheme="minorHAnsi"/>
          <w:color w:val="000000"/>
          <w:sz w:val="24"/>
          <w:szCs w:val="24"/>
          <w:shd w:val="clear" w:color="auto" w:fill="FFFFFF"/>
        </w:rPr>
        <w:t>2 and</w:t>
      </w:r>
      <w:r w:rsidR="008D7ECB">
        <w:rPr>
          <w:rFonts w:cstheme="minorHAnsi"/>
          <w:color w:val="000000"/>
          <w:sz w:val="24"/>
          <w:szCs w:val="24"/>
          <w:shd w:val="clear" w:color="auto" w:fill="FFFFFF"/>
        </w:rPr>
        <w:t xml:space="preserve"> Standard #5 </w:t>
      </w:r>
      <w:r w:rsidR="004449AB">
        <w:rPr>
          <w:rFonts w:cstheme="minorHAnsi"/>
          <w:color w:val="000000"/>
          <w:sz w:val="24"/>
          <w:szCs w:val="24"/>
          <w:shd w:val="clear" w:color="auto" w:fill="FFFFFF"/>
        </w:rPr>
        <w:t>of the Standards of Ethical Conduct</w:t>
      </w:r>
      <w:r w:rsidR="008D7E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41E81">
        <w:rPr>
          <w:rFonts w:cstheme="minorHAnsi"/>
          <w:color w:val="000000"/>
          <w:sz w:val="24"/>
          <w:szCs w:val="24"/>
          <w:shd w:val="clear" w:color="auto" w:fill="FFFFFF"/>
        </w:rPr>
        <w:t>provide</w:t>
      </w:r>
      <w:r w:rsidR="005010D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EE7BA8">
        <w:rPr>
          <w:rFonts w:cstheme="minorHAnsi"/>
          <w:color w:val="000000"/>
          <w:sz w:val="24"/>
          <w:szCs w:val="24"/>
          <w:shd w:val="clear" w:color="auto" w:fill="FFFFFF"/>
        </w:rPr>
        <w:t xml:space="preserve"> important</w:t>
      </w:r>
      <w:r w:rsidR="00D41E8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74358">
        <w:rPr>
          <w:rFonts w:cstheme="minorHAnsi"/>
          <w:color w:val="000000"/>
          <w:sz w:val="24"/>
          <w:szCs w:val="24"/>
          <w:shd w:val="clear" w:color="auto" w:fill="FFFFFF"/>
        </w:rPr>
        <w:t>direction</w:t>
      </w:r>
      <w:r w:rsidR="00D41E81">
        <w:rPr>
          <w:rFonts w:cstheme="minorHAnsi"/>
          <w:color w:val="000000"/>
          <w:sz w:val="24"/>
          <w:szCs w:val="24"/>
          <w:shd w:val="clear" w:color="auto" w:fill="FFFFFF"/>
        </w:rPr>
        <w:t xml:space="preserve"> to </w:t>
      </w:r>
      <w:r w:rsidR="001140FE">
        <w:rPr>
          <w:rFonts w:cstheme="minorHAnsi"/>
          <w:color w:val="000000"/>
          <w:sz w:val="24"/>
          <w:szCs w:val="24"/>
          <w:shd w:val="clear" w:color="auto" w:fill="FFFFFF"/>
        </w:rPr>
        <w:t>PTAs.</w:t>
      </w:r>
      <w:r w:rsidR="00EE7BA8">
        <w:rPr>
          <w:rFonts w:cstheme="minorHAnsi"/>
          <w:color w:val="000000"/>
          <w:sz w:val="24"/>
          <w:szCs w:val="24"/>
          <w:shd w:val="clear" w:color="auto" w:fill="FFFFFF"/>
        </w:rPr>
        <w:t xml:space="preserve"> Standard #2 states</w:t>
      </w:r>
      <w:r w:rsidR="00804A06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EE7BA8">
        <w:rPr>
          <w:rFonts w:cstheme="minorHAnsi"/>
          <w:color w:val="000000"/>
          <w:sz w:val="24"/>
          <w:szCs w:val="24"/>
          <w:shd w:val="clear" w:color="auto" w:fill="FFFFFF"/>
        </w:rPr>
        <w:t xml:space="preserve"> “ Physical thera</w:t>
      </w:r>
      <w:r w:rsidR="00923F50">
        <w:rPr>
          <w:rFonts w:cstheme="minorHAnsi"/>
          <w:color w:val="000000"/>
          <w:sz w:val="24"/>
          <w:szCs w:val="24"/>
          <w:shd w:val="clear" w:color="auto" w:fill="FFFFFF"/>
        </w:rPr>
        <w:t xml:space="preserve">pist </w:t>
      </w:r>
      <w:r w:rsidR="00DC7052">
        <w:rPr>
          <w:rFonts w:cstheme="minorHAnsi"/>
          <w:color w:val="000000"/>
          <w:sz w:val="24"/>
          <w:szCs w:val="24"/>
          <w:shd w:val="clear" w:color="auto" w:fill="FFFFFF"/>
        </w:rPr>
        <w:t>assistant</w:t>
      </w:r>
      <w:r w:rsidR="00923F50">
        <w:rPr>
          <w:rFonts w:cstheme="minorHAnsi"/>
          <w:color w:val="000000"/>
          <w:sz w:val="24"/>
          <w:szCs w:val="24"/>
          <w:shd w:val="clear" w:color="auto" w:fill="FFFFFF"/>
        </w:rPr>
        <w:t xml:space="preserve"> shall be trustworthy and compassionate in addressing the right and needs </w:t>
      </w:r>
      <w:r w:rsidR="00DC7052">
        <w:rPr>
          <w:rFonts w:cstheme="minorHAnsi"/>
          <w:color w:val="000000"/>
          <w:sz w:val="24"/>
          <w:szCs w:val="24"/>
          <w:shd w:val="clear" w:color="auto" w:fill="FFFFFF"/>
        </w:rPr>
        <w:t xml:space="preserve">of the patient and clients” </w:t>
      </w:r>
      <w:r w:rsidR="00666274">
        <w:rPr>
          <w:rFonts w:cstheme="minorHAnsi"/>
          <w:color w:val="000000"/>
          <w:sz w:val="24"/>
          <w:szCs w:val="24"/>
          <w:shd w:val="clear" w:color="auto" w:fill="FFFFFF"/>
        </w:rPr>
        <w:t xml:space="preserve"> this is further broken down in to</w:t>
      </w:r>
      <w:r w:rsidR="00804A06">
        <w:rPr>
          <w:rFonts w:cstheme="minorHAnsi"/>
          <w:color w:val="000000"/>
          <w:sz w:val="24"/>
          <w:szCs w:val="24"/>
          <w:shd w:val="clear" w:color="auto" w:fill="FFFFFF"/>
        </w:rPr>
        <w:t xml:space="preserve"> Standard 2D, “ Physical therapist assistants </w:t>
      </w:r>
      <w:r w:rsidR="003B2218">
        <w:rPr>
          <w:rFonts w:cstheme="minorHAnsi"/>
          <w:color w:val="000000"/>
          <w:sz w:val="24"/>
          <w:szCs w:val="24"/>
          <w:shd w:val="clear" w:color="auto" w:fill="FFFFFF"/>
        </w:rPr>
        <w:t>shall protect confidential patient and client information and, in collaboration with the physical therapist</w:t>
      </w:r>
      <w:r w:rsidR="00EC6600">
        <w:rPr>
          <w:rFonts w:cstheme="minorHAnsi"/>
          <w:color w:val="000000"/>
          <w:sz w:val="24"/>
          <w:szCs w:val="24"/>
          <w:shd w:val="clear" w:color="auto" w:fill="FFFFFF"/>
        </w:rPr>
        <w:t xml:space="preserve">, may disclose confidential information to appropriate authorities only when allowed </w:t>
      </w:r>
      <w:r w:rsidR="00AD1649">
        <w:rPr>
          <w:rFonts w:cstheme="minorHAnsi"/>
          <w:color w:val="000000"/>
          <w:sz w:val="24"/>
          <w:szCs w:val="24"/>
          <w:shd w:val="clear" w:color="auto" w:fill="FFFFFF"/>
        </w:rPr>
        <w:t xml:space="preserve">or as required by law” </w:t>
      </w:r>
      <w:r w:rsidR="00804A0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D1649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1140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APTA </w:t>
      </w:r>
      <w:r w:rsidR="00AD16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2021). </w:t>
      </w:r>
      <w:r w:rsidR="005E50F2">
        <w:rPr>
          <w:rFonts w:cstheme="minorHAnsi"/>
          <w:color w:val="000000"/>
          <w:sz w:val="24"/>
          <w:szCs w:val="24"/>
          <w:shd w:val="clear" w:color="auto" w:fill="FFFFFF"/>
        </w:rPr>
        <w:t xml:space="preserve">Standard #5 states </w:t>
      </w:r>
      <w:r w:rsidR="009E5665">
        <w:rPr>
          <w:rFonts w:cstheme="minorHAnsi"/>
          <w:color w:val="000000"/>
          <w:sz w:val="24"/>
          <w:szCs w:val="24"/>
          <w:shd w:val="clear" w:color="auto" w:fill="FFFFFF"/>
        </w:rPr>
        <w:t xml:space="preserve">Physical therapist </w:t>
      </w:r>
      <w:r w:rsidR="00DA7942">
        <w:rPr>
          <w:rFonts w:cstheme="minorHAnsi"/>
          <w:color w:val="000000"/>
          <w:sz w:val="24"/>
          <w:szCs w:val="24"/>
          <w:shd w:val="clear" w:color="auto" w:fill="FFFFFF"/>
        </w:rPr>
        <w:t>assistants</w:t>
      </w:r>
      <w:r w:rsidR="009E5665">
        <w:rPr>
          <w:rFonts w:cstheme="minorHAnsi"/>
          <w:color w:val="000000"/>
          <w:sz w:val="24"/>
          <w:szCs w:val="24"/>
          <w:shd w:val="clear" w:color="auto" w:fill="FFFFFF"/>
        </w:rPr>
        <w:t xml:space="preserve"> shall fu</w:t>
      </w:r>
      <w:r w:rsidR="00DA7942">
        <w:rPr>
          <w:rFonts w:cstheme="minorHAnsi"/>
          <w:color w:val="000000"/>
          <w:sz w:val="24"/>
          <w:szCs w:val="24"/>
          <w:shd w:val="clear" w:color="auto" w:fill="FFFFFF"/>
        </w:rPr>
        <w:t>lfill their le</w:t>
      </w:r>
      <w:r w:rsidR="00E80FA5">
        <w:rPr>
          <w:rFonts w:cstheme="minorHAnsi"/>
          <w:color w:val="000000"/>
          <w:sz w:val="24"/>
          <w:szCs w:val="24"/>
          <w:shd w:val="clear" w:color="auto" w:fill="FFFFFF"/>
        </w:rPr>
        <w:t>gal</w:t>
      </w:r>
      <w:r w:rsidR="00DA7942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ethical obligation</w:t>
      </w:r>
      <w:r w:rsidR="004412A4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EC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C4159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1140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APTA </w:t>
      </w:r>
      <w:r w:rsidR="00EC4159">
        <w:rPr>
          <w:rFonts w:ascii="Arial" w:hAnsi="Arial" w:cs="Arial"/>
          <w:color w:val="000000"/>
          <w:sz w:val="20"/>
          <w:szCs w:val="20"/>
          <w:shd w:val="clear" w:color="auto" w:fill="FFFFFF"/>
        </w:rPr>
        <w:t>2021)</w:t>
      </w:r>
      <w:r w:rsidR="005050E2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C4539F">
        <w:rPr>
          <w:rFonts w:cstheme="minorHAnsi"/>
          <w:color w:val="000000"/>
          <w:sz w:val="24"/>
          <w:szCs w:val="24"/>
          <w:shd w:val="clear" w:color="auto" w:fill="FFFFFF"/>
        </w:rPr>
        <w:t xml:space="preserve">These </w:t>
      </w:r>
      <w:r w:rsidR="008C47F0">
        <w:rPr>
          <w:rFonts w:cstheme="minorHAnsi"/>
          <w:color w:val="000000"/>
          <w:sz w:val="24"/>
          <w:szCs w:val="24"/>
          <w:shd w:val="clear" w:color="auto" w:fill="FFFFFF"/>
        </w:rPr>
        <w:t>standards</w:t>
      </w:r>
      <w:r w:rsidR="00C4539F">
        <w:rPr>
          <w:rFonts w:cstheme="minorHAnsi"/>
          <w:color w:val="000000"/>
          <w:sz w:val="24"/>
          <w:szCs w:val="24"/>
          <w:shd w:val="clear" w:color="auto" w:fill="FFFFFF"/>
        </w:rPr>
        <w:t xml:space="preserve"> from the APTA </w:t>
      </w:r>
      <w:r w:rsidR="008C47F0">
        <w:rPr>
          <w:rFonts w:cstheme="minorHAnsi"/>
          <w:color w:val="000000"/>
          <w:sz w:val="24"/>
          <w:szCs w:val="24"/>
          <w:shd w:val="clear" w:color="auto" w:fill="FFFFFF"/>
        </w:rPr>
        <w:t xml:space="preserve">give PTAs the </w:t>
      </w:r>
      <w:r w:rsidR="00950D1A">
        <w:rPr>
          <w:rFonts w:cstheme="minorHAnsi"/>
          <w:color w:val="000000"/>
          <w:sz w:val="24"/>
          <w:szCs w:val="24"/>
          <w:shd w:val="clear" w:color="auto" w:fill="FFFFFF"/>
        </w:rPr>
        <w:t xml:space="preserve">guidance and support they need to </w:t>
      </w:r>
      <w:r w:rsidR="00D335A1">
        <w:rPr>
          <w:rFonts w:cstheme="minorHAnsi"/>
          <w:color w:val="000000"/>
          <w:sz w:val="24"/>
          <w:szCs w:val="24"/>
          <w:shd w:val="clear" w:color="auto" w:fill="FFFFFF"/>
        </w:rPr>
        <w:t>maintain the responsibility</w:t>
      </w:r>
      <w:r w:rsidR="006458AE">
        <w:rPr>
          <w:rFonts w:cstheme="minorHAnsi"/>
          <w:color w:val="000000"/>
          <w:sz w:val="24"/>
          <w:szCs w:val="24"/>
          <w:shd w:val="clear" w:color="auto" w:fill="FFFFFF"/>
        </w:rPr>
        <w:t xml:space="preserve"> they have</w:t>
      </w:r>
      <w:r w:rsidR="00D335A1">
        <w:rPr>
          <w:rFonts w:cstheme="minorHAnsi"/>
          <w:color w:val="000000"/>
          <w:sz w:val="24"/>
          <w:szCs w:val="24"/>
          <w:shd w:val="clear" w:color="auto" w:fill="FFFFFF"/>
        </w:rPr>
        <w:t xml:space="preserve"> in protecting their </w:t>
      </w:r>
      <w:r w:rsidR="006458AE">
        <w:rPr>
          <w:rFonts w:cstheme="minorHAnsi"/>
          <w:color w:val="000000"/>
          <w:sz w:val="24"/>
          <w:szCs w:val="24"/>
          <w:shd w:val="clear" w:color="auto" w:fill="FFFFFF"/>
        </w:rPr>
        <w:t>patient’s</w:t>
      </w:r>
      <w:r w:rsidR="00D335A1">
        <w:rPr>
          <w:rFonts w:cstheme="minorHAnsi"/>
          <w:color w:val="000000"/>
          <w:sz w:val="24"/>
          <w:szCs w:val="24"/>
          <w:shd w:val="clear" w:color="auto" w:fill="FFFFFF"/>
        </w:rPr>
        <w:t xml:space="preserve"> privacy. </w:t>
      </w:r>
      <w:r w:rsidR="00D5662B">
        <w:rPr>
          <w:rFonts w:cstheme="minorHAnsi"/>
          <w:color w:val="000000"/>
          <w:sz w:val="24"/>
          <w:szCs w:val="24"/>
          <w:shd w:val="clear" w:color="auto" w:fill="FFFFFF"/>
        </w:rPr>
        <w:t xml:space="preserve"> Support from professional bodies and </w:t>
      </w:r>
      <w:r w:rsidR="000E5FF0">
        <w:rPr>
          <w:rFonts w:cstheme="minorHAnsi"/>
          <w:color w:val="000000"/>
          <w:sz w:val="24"/>
          <w:szCs w:val="24"/>
          <w:shd w:val="clear" w:color="auto" w:fill="FFFFFF"/>
        </w:rPr>
        <w:t xml:space="preserve">employers are an important part </w:t>
      </w:r>
    </w:p>
    <w:p w14:paraId="375845FC" w14:textId="182577CA" w:rsidR="00351C23" w:rsidRDefault="000E5FF0" w:rsidP="00C3674C">
      <w:pPr>
        <w:spacing w:line="48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of </w:t>
      </w:r>
      <w:r w:rsidR="004B6EBF">
        <w:rPr>
          <w:rFonts w:cstheme="minorHAnsi"/>
          <w:color w:val="000000"/>
          <w:sz w:val="24"/>
          <w:szCs w:val="24"/>
          <w:shd w:val="clear" w:color="auto" w:fill="FFFFFF"/>
        </w:rPr>
        <w:t xml:space="preserve">an external watch </w:t>
      </w:r>
      <w:r w:rsidR="00CA37B0">
        <w:rPr>
          <w:rFonts w:cstheme="minorHAnsi"/>
          <w:color w:val="000000"/>
          <w:sz w:val="24"/>
          <w:szCs w:val="24"/>
          <w:shd w:val="clear" w:color="auto" w:fill="FFFFFF"/>
        </w:rPr>
        <w:t>over HIPAA</w:t>
      </w:r>
      <w:r w:rsidR="004B6EBF">
        <w:rPr>
          <w:rFonts w:cstheme="minorHAnsi"/>
          <w:color w:val="000000"/>
          <w:sz w:val="24"/>
          <w:szCs w:val="24"/>
          <w:shd w:val="clear" w:color="auto" w:fill="FFFFFF"/>
        </w:rPr>
        <w:t xml:space="preserve"> laws</w:t>
      </w:r>
      <w:r w:rsidR="00C50FD7">
        <w:rPr>
          <w:rFonts w:cstheme="minorHAnsi"/>
          <w:color w:val="000000"/>
          <w:sz w:val="24"/>
          <w:szCs w:val="24"/>
          <w:shd w:val="clear" w:color="auto" w:fill="FFFFFF"/>
        </w:rPr>
        <w:t xml:space="preserve">, however we as </w:t>
      </w:r>
      <w:r w:rsidR="0012045F">
        <w:rPr>
          <w:rFonts w:cstheme="minorHAnsi"/>
          <w:color w:val="000000"/>
          <w:sz w:val="24"/>
          <w:szCs w:val="24"/>
          <w:shd w:val="clear" w:color="auto" w:fill="FFFFFF"/>
        </w:rPr>
        <w:t>healthcare</w:t>
      </w:r>
      <w:r w:rsidR="00C50FD7">
        <w:rPr>
          <w:rFonts w:cstheme="minorHAnsi"/>
          <w:color w:val="000000"/>
          <w:sz w:val="24"/>
          <w:szCs w:val="24"/>
          <w:shd w:val="clear" w:color="auto" w:fill="FFFFFF"/>
        </w:rPr>
        <w:t xml:space="preserve"> providers need to take </w:t>
      </w:r>
      <w:r w:rsidR="0012045F">
        <w:rPr>
          <w:rFonts w:cstheme="minorHAnsi"/>
          <w:color w:val="000000"/>
          <w:sz w:val="24"/>
          <w:szCs w:val="24"/>
          <w:shd w:val="clear" w:color="auto" w:fill="FFFFFF"/>
        </w:rPr>
        <w:t>personal responsibility in</w:t>
      </w:r>
      <w:r w:rsidR="00320D8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protecting patient privacy. </w:t>
      </w:r>
    </w:p>
    <w:p w14:paraId="085DB20D" w14:textId="1DDE2FC0" w:rsidR="00C96B2B" w:rsidRDefault="004B57B7" w:rsidP="00ED1878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does it mean to </w:t>
      </w:r>
      <w:r w:rsidR="00D75F8B">
        <w:rPr>
          <w:rFonts w:cstheme="minorHAnsi"/>
          <w:sz w:val="24"/>
          <w:szCs w:val="24"/>
        </w:rPr>
        <w:t xml:space="preserve">have personal responsibility to something? </w:t>
      </w:r>
      <w:proofErr w:type="spellStart"/>
      <w:r w:rsidR="00F20A9D">
        <w:rPr>
          <w:rFonts w:cstheme="minorHAnsi"/>
          <w:sz w:val="24"/>
          <w:szCs w:val="24"/>
        </w:rPr>
        <w:t>Marrian</w:t>
      </w:r>
      <w:proofErr w:type="spellEnd"/>
      <w:r w:rsidR="00F20A9D">
        <w:rPr>
          <w:rFonts w:cstheme="minorHAnsi"/>
          <w:sz w:val="24"/>
          <w:szCs w:val="24"/>
        </w:rPr>
        <w:t>-Webster</w:t>
      </w:r>
      <w:r w:rsidR="0036524A">
        <w:rPr>
          <w:rFonts w:cstheme="minorHAnsi"/>
          <w:sz w:val="24"/>
          <w:szCs w:val="24"/>
        </w:rPr>
        <w:t>’s definition of responsibility is</w:t>
      </w:r>
      <w:r w:rsidR="00F8578F">
        <w:rPr>
          <w:rFonts w:cstheme="minorHAnsi"/>
          <w:sz w:val="24"/>
          <w:szCs w:val="24"/>
        </w:rPr>
        <w:t xml:space="preserve"> </w:t>
      </w:r>
      <w:r w:rsidR="0036524A">
        <w:rPr>
          <w:rFonts w:cstheme="minorHAnsi"/>
          <w:sz w:val="24"/>
          <w:szCs w:val="24"/>
        </w:rPr>
        <w:t>the</w:t>
      </w:r>
      <w:r w:rsidR="00F8578F">
        <w:rPr>
          <w:rFonts w:cstheme="minorHAnsi"/>
          <w:sz w:val="24"/>
          <w:szCs w:val="24"/>
        </w:rPr>
        <w:t xml:space="preserve"> </w:t>
      </w:r>
      <w:r w:rsidR="0036524A">
        <w:rPr>
          <w:rFonts w:cstheme="minorHAnsi"/>
          <w:sz w:val="24"/>
          <w:szCs w:val="24"/>
        </w:rPr>
        <w:t>qual</w:t>
      </w:r>
      <w:r w:rsidR="00C75F0C">
        <w:rPr>
          <w:rFonts w:cstheme="minorHAnsi"/>
          <w:sz w:val="24"/>
          <w:szCs w:val="24"/>
        </w:rPr>
        <w:t>ity or state o</w:t>
      </w:r>
      <w:r w:rsidR="00D578DE">
        <w:rPr>
          <w:rFonts w:cstheme="minorHAnsi"/>
          <w:sz w:val="24"/>
          <w:szCs w:val="24"/>
        </w:rPr>
        <w:t xml:space="preserve">f </w:t>
      </w:r>
      <w:r w:rsidR="00C75F0C">
        <w:rPr>
          <w:rFonts w:cstheme="minorHAnsi"/>
          <w:sz w:val="24"/>
          <w:szCs w:val="24"/>
        </w:rPr>
        <w:t>being responsible: such as</w:t>
      </w:r>
      <w:r w:rsidR="00A51E7C">
        <w:rPr>
          <w:rFonts w:cstheme="minorHAnsi"/>
          <w:sz w:val="24"/>
          <w:szCs w:val="24"/>
        </w:rPr>
        <w:t xml:space="preserve"> A: </w:t>
      </w:r>
      <w:r w:rsidR="00F8578F">
        <w:rPr>
          <w:rFonts w:cstheme="minorHAnsi"/>
          <w:sz w:val="24"/>
          <w:szCs w:val="24"/>
        </w:rPr>
        <w:t>m</w:t>
      </w:r>
      <w:r w:rsidR="00A51E7C">
        <w:rPr>
          <w:rFonts w:cstheme="minorHAnsi"/>
          <w:sz w:val="24"/>
          <w:szCs w:val="24"/>
        </w:rPr>
        <w:t xml:space="preserve">oral, </w:t>
      </w:r>
      <w:r w:rsidR="00337948">
        <w:rPr>
          <w:rFonts w:cstheme="minorHAnsi"/>
          <w:sz w:val="24"/>
          <w:szCs w:val="24"/>
        </w:rPr>
        <w:t>l</w:t>
      </w:r>
      <w:r w:rsidR="00A51E7C">
        <w:rPr>
          <w:rFonts w:cstheme="minorHAnsi"/>
          <w:sz w:val="24"/>
          <w:szCs w:val="24"/>
        </w:rPr>
        <w:t xml:space="preserve">egal, or </w:t>
      </w:r>
      <w:r w:rsidR="00DF47D0">
        <w:rPr>
          <w:rFonts w:cstheme="minorHAnsi"/>
          <w:sz w:val="24"/>
          <w:szCs w:val="24"/>
        </w:rPr>
        <w:t xml:space="preserve">mental </w:t>
      </w:r>
      <w:r w:rsidR="00AE1A48">
        <w:rPr>
          <w:rFonts w:cstheme="minorHAnsi"/>
          <w:sz w:val="24"/>
          <w:szCs w:val="24"/>
        </w:rPr>
        <w:t xml:space="preserve">accountability B: </w:t>
      </w:r>
      <w:r w:rsidR="00466DE8">
        <w:rPr>
          <w:rFonts w:cstheme="minorHAnsi"/>
          <w:sz w:val="24"/>
          <w:szCs w:val="24"/>
        </w:rPr>
        <w:t>reliability, trustworthiness</w:t>
      </w:r>
      <w:r w:rsidR="001049AE">
        <w:rPr>
          <w:rFonts w:cstheme="minorHAnsi"/>
          <w:sz w:val="24"/>
          <w:szCs w:val="24"/>
        </w:rPr>
        <w:t xml:space="preserve">. </w:t>
      </w:r>
      <w:r w:rsidR="00D578DE">
        <w:rPr>
          <w:rFonts w:cstheme="minorHAnsi"/>
          <w:sz w:val="24"/>
          <w:szCs w:val="24"/>
        </w:rPr>
        <w:t xml:space="preserve">This leads up back to </w:t>
      </w:r>
      <w:r w:rsidR="0003361F">
        <w:rPr>
          <w:rFonts w:cstheme="minorHAnsi"/>
          <w:sz w:val="24"/>
          <w:szCs w:val="24"/>
        </w:rPr>
        <w:t xml:space="preserve">the APTA’s core values </w:t>
      </w:r>
      <w:r w:rsidR="00F46D2A">
        <w:rPr>
          <w:rFonts w:cstheme="minorHAnsi"/>
          <w:sz w:val="24"/>
          <w:szCs w:val="24"/>
        </w:rPr>
        <w:t>specifically,</w:t>
      </w:r>
      <w:r w:rsidR="00B85F72">
        <w:rPr>
          <w:rFonts w:cstheme="minorHAnsi"/>
          <w:sz w:val="24"/>
          <w:szCs w:val="24"/>
        </w:rPr>
        <w:t xml:space="preserve"> accountability</w:t>
      </w:r>
      <w:r w:rsidR="00F46D2A">
        <w:rPr>
          <w:rFonts w:cstheme="minorHAnsi"/>
          <w:sz w:val="24"/>
          <w:szCs w:val="24"/>
        </w:rPr>
        <w:t xml:space="preserve"> </w:t>
      </w:r>
      <w:r w:rsidR="00BD4FA0">
        <w:rPr>
          <w:rFonts w:cstheme="minorHAnsi"/>
          <w:sz w:val="24"/>
          <w:szCs w:val="24"/>
        </w:rPr>
        <w:t>in addition to duty, integrity, and social re</w:t>
      </w:r>
      <w:r w:rsidR="00D322A1">
        <w:rPr>
          <w:rFonts w:cstheme="minorHAnsi"/>
          <w:sz w:val="24"/>
          <w:szCs w:val="24"/>
        </w:rPr>
        <w:t>sponsibility</w:t>
      </w:r>
      <w:r w:rsidR="006C6E9B">
        <w:rPr>
          <w:rFonts w:cstheme="minorHAnsi"/>
          <w:sz w:val="24"/>
          <w:szCs w:val="24"/>
        </w:rPr>
        <w:t xml:space="preserve"> as guiding values. </w:t>
      </w:r>
      <w:r w:rsidR="00B91D7B">
        <w:rPr>
          <w:rFonts w:cstheme="minorHAnsi"/>
          <w:sz w:val="24"/>
          <w:szCs w:val="24"/>
        </w:rPr>
        <w:t xml:space="preserve"> </w:t>
      </w:r>
      <w:r w:rsidR="0053195D">
        <w:rPr>
          <w:rFonts w:cstheme="minorHAnsi"/>
          <w:sz w:val="24"/>
          <w:szCs w:val="24"/>
        </w:rPr>
        <w:t>In conclusion</w:t>
      </w:r>
      <w:r w:rsidR="00E3764A">
        <w:rPr>
          <w:rFonts w:cstheme="minorHAnsi"/>
          <w:sz w:val="24"/>
          <w:szCs w:val="24"/>
        </w:rPr>
        <w:t xml:space="preserve">, we </w:t>
      </w:r>
      <w:r w:rsidR="00757396">
        <w:rPr>
          <w:rFonts w:cstheme="minorHAnsi"/>
          <w:sz w:val="24"/>
          <w:szCs w:val="24"/>
        </w:rPr>
        <w:t>as PTAs</w:t>
      </w:r>
      <w:r w:rsidR="00E3764A">
        <w:rPr>
          <w:rFonts w:cstheme="minorHAnsi"/>
          <w:sz w:val="24"/>
          <w:szCs w:val="24"/>
        </w:rPr>
        <w:t xml:space="preserve"> </w:t>
      </w:r>
      <w:r w:rsidR="00B91D7B">
        <w:rPr>
          <w:rFonts w:cstheme="minorHAnsi"/>
          <w:sz w:val="24"/>
          <w:szCs w:val="24"/>
        </w:rPr>
        <w:t>and healthcare worker</w:t>
      </w:r>
      <w:r w:rsidR="00E3764A">
        <w:rPr>
          <w:rFonts w:cstheme="minorHAnsi"/>
          <w:sz w:val="24"/>
          <w:szCs w:val="24"/>
        </w:rPr>
        <w:t>s</w:t>
      </w:r>
      <w:r w:rsidR="00B91D7B">
        <w:rPr>
          <w:rFonts w:cstheme="minorHAnsi"/>
          <w:sz w:val="24"/>
          <w:szCs w:val="24"/>
        </w:rPr>
        <w:t xml:space="preserve">, need to be aware of </w:t>
      </w:r>
      <w:r w:rsidR="00BB0CDD">
        <w:rPr>
          <w:rFonts w:cstheme="minorHAnsi"/>
          <w:sz w:val="24"/>
          <w:szCs w:val="24"/>
        </w:rPr>
        <w:t>our professional standards</w:t>
      </w:r>
      <w:r w:rsidR="00D75E06">
        <w:rPr>
          <w:rFonts w:cstheme="minorHAnsi"/>
          <w:sz w:val="24"/>
          <w:szCs w:val="24"/>
        </w:rPr>
        <w:t>,</w:t>
      </w:r>
      <w:r w:rsidR="00BB0CDD">
        <w:rPr>
          <w:rFonts w:cstheme="minorHAnsi"/>
          <w:sz w:val="24"/>
          <w:szCs w:val="24"/>
        </w:rPr>
        <w:t xml:space="preserve"> </w:t>
      </w:r>
      <w:r w:rsidR="00E3764A">
        <w:rPr>
          <w:rFonts w:cstheme="minorHAnsi"/>
          <w:sz w:val="24"/>
          <w:szCs w:val="24"/>
        </w:rPr>
        <w:t xml:space="preserve">core </w:t>
      </w:r>
      <w:r w:rsidR="00BB0CDD">
        <w:rPr>
          <w:rFonts w:cstheme="minorHAnsi"/>
          <w:sz w:val="24"/>
          <w:szCs w:val="24"/>
        </w:rPr>
        <w:t xml:space="preserve">values </w:t>
      </w:r>
      <w:r w:rsidR="00D75E06">
        <w:rPr>
          <w:rFonts w:cstheme="minorHAnsi"/>
          <w:sz w:val="24"/>
          <w:szCs w:val="24"/>
        </w:rPr>
        <w:t>an</w:t>
      </w:r>
      <w:r w:rsidR="000245BF">
        <w:rPr>
          <w:rFonts w:cstheme="minorHAnsi"/>
          <w:sz w:val="24"/>
          <w:szCs w:val="24"/>
        </w:rPr>
        <w:t>d</w:t>
      </w:r>
      <w:r w:rsidR="00BB0CDD">
        <w:rPr>
          <w:rFonts w:cstheme="minorHAnsi"/>
          <w:sz w:val="24"/>
          <w:szCs w:val="24"/>
        </w:rPr>
        <w:t xml:space="preserve"> </w:t>
      </w:r>
      <w:r w:rsidR="000353B5">
        <w:rPr>
          <w:rFonts w:cstheme="minorHAnsi"/>
          <w:sz w:val="24"/>
          <w:szCs w:val="24"/>
        </w:rPr>
        <w:t xml:space="preserve">HIPAA laws </w:t>
      </w:r>
      <w:r w:rsidR="005E4A6E">
        <w:rPr>
          <w:rFonts w:cstheme="minorHAnsi"/>
          <w:sz w:val="24"/>
          <w:szCs w:val="24"/>
        </w:rPr>
        <w:t>in</w:t>
      </w:r>
      <w:r w:rsidR="000245BF">
        <w:rPr>
          <w:rFonts w:cstheme="minorHAnsi"/>
          <w:sz w:val="24"/>
          <w:szCs w:val="24"/>
        </w:rPr>
        <w:t xml:space="preserve"> being personal</w:t>
      </w:r>
      <w:r w:rsidR="00E34811">
        <w:rPr>
          <w:rFonts w:cstheme="minorHAnsi"/>
          <w:sz w:val="24"/>
          <w:szCs w:val="24"/>
        </w:rPr>
        <w:t>ly</w:t>
      </w:r>
      <w:r w:rsidR="000245BF">
        <w:rPr>
          <w:rFonts w:cstheme="minorHAnsi"/>
          <w:sz w:val="24"/>
          <w:szCs w:val="24"/>
        </w:rPr>
        <w:t xml:space="preserve"> responsible for</w:t>
      </w:r>
      <w:r w:rsidR="005E4A6E">
        <w:rPr>
          <w:rFonts w:cstheme="minorHAnsi"/>
          <w:sz w:val="24"/>
          <w:szCs w:val="24"/>
        </w:rPr>
        <w:t xml:space="preserve"> protecting </w:t>
      </w:r>
      <w:r w:rsidR="005A71D1">
        <w:rPr>
          <w:rFonts w:cstheme="minorHAnsi"/>
          <w:sz w:val="24"/>
          <w:szCs w:val="24"/>
        </w:rPr>
        <w:t>the privacy of patients</w:t>
      </w:r>
      <w:r w:rsidR="001E22B4">
        <w:rPr>
          <w:rFonts w:cstheme="minorHAnsi"/>
          <w:sz w:val="24"/>
          <w:szCs w:val="24"/>
        </w:rPr>
        <w:t xml:space="preserve">. </w:t>
      </w:r>
    </w:p>
    <w:p w14:paraId="24F34487" w14:textId="63AF7067" w:rsidR="0080342C" w:rsidRDefault="0080342C" w:rsidP="00421B7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5C7817AD" w14:textId="06313625" w:rsidR="00B07E59" w:rsidRDefault="00B07E59" w:rsidP="00421B7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28F6EB4E" w14:textId="77777777" w:rsidR="00B07E59" w:rsidRDefault="00B07E59" w:rsidP="00421B7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34A1F754" w14:textId="6451B5E7" w:rsidR="0080342C" w:rsidRDefault="00B0096C" w:rsidP="00B0096C">
      <w:pPr>
        <w:spacing w:line="360" w:lineRule="auto"/>
        <w:ind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References</w:t>
      </w:r>
    </w:p>
    <w:p w14:paraId="5E589F83" w14:textId="77777777" w:rsidR="00B0096C" w:rsidRPr="00B0096C" w:rsidRDefault="00B0096C" w:rsidP="00B0096C">
      <w:pPr>
        <w:pStyle w:val="NormalWeb"/>
        <w:spacing w:before="0" w:beforeAutospacing="0" w:after="180" w:afterAutospacing="0"/>
        <w:ind w:left="450" w:hanging="450"/>
        <w:rPr>
          <w:rFonts w:asciiTheme="minorHAnsi" w:hAnsiTheme="minorHAnsi" w:cstheme="minorHAnsi"/>
          <w:color w:val="000000"/>
        </w:rPr>
      </w:pPr>
      <w:r w:rsidRPr="00B0096C">
        <w:rPr>
          <w:rFonts w:asciiTheme="minorHAnsi" w:hAnsiTheme="minorHAnsi" w:cstheme="minorHAnsi"/>
          <w:color w:val="000000"/>
        </w:rPr>
        <w:t>Apta.org. (2021). Retrieved 13 March 2021, from https://www.apta.org/siteassets/pdfs/policies/standards-ethical-conduct-pta.pdf.</w:t>
      </w:r>
    </w:p>
    <w:p w14:paraId="08EC5D27" w14:textId="77777777" w:rsidR="00B0096C" w:rsidRPr="00B0096C" w:rsidRDefault="00B0096C" w:rsidP="00B0096C">
      <w:pPr>
        <w:pStyle w:val="NormalWeb"/>
        <w:spacing w:before="0" w:beforeAutospacing="0" w:after="180" w:afterAutospacing="0"/>
        <w:ind w:left="450" w:hanging="450"/>
        <w:rPr>
          <w:rFonts w:asciiTheme="minorHAnsi" w:hAnsiTheme="minorHAnsi" w:cstheme="minorHAnsi"/>
          <w:color w:val="000000"/>
        </w:rPr>
      </w:pPr>
      <w:r w:rsidRPr="00B0096C">
        <w:rPr>
          <w:rFonts w:asciiTheme="minorHAnsi" w:hAnsiTheme="minorHAnsi" w:cstheme="minorHAnsi"/>
          <w:color w:val="000000"/>
        </w:rPr>
        <w:t>Goldman, M. (2021). </w:t>
      </w:r>
      <w:r w:rsidRPr="00B0096C">
        <w:rPr>
          <w:rFonts w:asciiTheme="minorHAnsi" w:hAnsiTheme="minorHAnsi" w:cstheme="minorHAnsi"/>
          <w:i/>
          <w:iCs/>
          <w:color w:val="000000"/>
        </w:rPr>
        <w:t xml:space="preserve">Curiosity - Is It Worth The </w:t>
      </w:r>
      <w:proofErr w:type="gramStart"/>
      <w:r w:rsidRPr="00B0096C">
        <w:rPr>
          <w:rFonts w:asciiTheme="minorHAnsi" w:hAnsiTheme="minorHAnsi" w:cstheme="minorHAnsi"/>
          <w:i/>
          <w:iCs/>
          <w:color w:val="000000"/>
        </w:rPr>
        <w:t>Cost?</w:t>
      </w:r>
      <w:r w:rsidRPr="00B0096C">
        <w:rPr>
          <w:rFonts w:asciiTheme="minorHAnsi" w:hAnsiTheme="minorHAnsi" w:cstheme="minorHAnsi"/>
          <w:color w:val="000000"/>
        </w:rPr>
        <w:t>.</w:t>
      </w:r>
      <w:proofErr w:type="gramEnd"/>
      <w:r w:rsidRPr="00B0096C">
        <w:rPr>
          <w:rFonts w:asciiTheme="minorHAnsi" w:hAnsiTheme="minorHAnsi" w:cstheme="minorHAnsi"/>
          <w:color w:val="000000"/>
        </w:rPr>
        <w:t xml:space="preserve"> Epubs.democratprinting.com. Retrieved 13 March 2021, from http://epubs.democratprinting.com/publication/?i=649688&amp;article_id=3600231&amp;view=articleBrowser.</w:t>
      </w:r>
    </w:p>
    <w:p w14:paraId="6EBE5E9B" w14:textId="77777777" w:rsidR="00B0096C" w:rsidRPr="00B0096C" w:rsidRDefault="00B0096C" w:rsidP="00B0096C">
      <w:pPr>
        <w:pStyle w:val="NormalWeb"/>
        <w:spacing w:before="0" w:beforeAutospacing="0" w:after="180" w:afterAutospacing="0"/>
        <w:ind w:left="450" w:hanging="450"/>
        <w:rPr>
          <w:rFonts w:asciiTheme="minorHAnsi" w:hAnsiTheme="minorHAnsi" w:cstheme="minorHAnsi"/>
          <w:color w:val="000000"/>
        </w:rPr>
      </w:pPr>
      <w:r w:rsidRPr="00B0096C">
        <w:rPr>
          <w:rFonts w:asciiTheme="minorHAnsi" w:hAnsiTheme="minorHAnsi" w:cstheme="minorHAnsi"/>
          <w:color w:val="000000"/>
        </w:rPr>
        <w:t>Solove, D. (2021). </w:t>
      </w:r>
      <w:r w:rsidRPr="00B0096C">
        <w:rPr>
          <w:rFonts w:asciiTheme="minorHAnsi" w:hAnsiTheme="minorHAnsi" w:cstheme="minorHAnsi"/>
          <w:i/>
          <w:iCs/>
          <w:color w:val="000000"/>
        </w:rPr>
        <w:t>HIPAA Turns 10: Analyzing the Past, Present and Future Impact</w:t>
      </w:r>
      <w:r w:rsidRPr="00B0096C">
        <w:rPr>
          <w:rFonts w:asciiTheme="minorHAnsi" w:hAnsiTheme="minorHAnsi" w:cstheme="minorHAnsi"/>
          <w:color w:val="000000"/>
        </w:rPr>
        <w:t>. Library.ahima.org. Retrieved 13 March 2021, from https://library.ahima.org/doc?oid=106325#.YEz3Pp1KjIU.</w:t>
      </w:r>
    </w:p>
    <w:p w14:paraId="3FF755D6" w14:textId="77777777" w:rsidR="00B0096C" w:rsidRPr="00CA37B0" w:rsidRDefault="00B0096C" w:rsidP="00B0096C">
      <w:pPr>
        <w:spacing w:line="360" w:lineRule="auto"/>
        <w:ind w:firstLine="720"/>
        <w:rPr>
          <w:rFonts w:cstheme="minorHAnsi"/>
          <w:sz w:val="24"/>
          <w:szCs w:val="24"/>
        </w:rPr>
      </w:pPr>
    </w:p>
    <w:sectPr w:rsidR="00B0096C" w:rsidRPr="00CA37B0" w:rsidSect="003528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35A08" w14:textId="77777777" w:rsidR="00885508" w:rsidRDefault="00885508" w:rsidP="006A2D69">
      <w:pPr>
        <w:spacing w:after="0" w:line="240" w:lineRule="auto"/>
      </w:pPr>
      <w:r>
        <w:separator/>
      </w:r>
    </w:p>
  </w:endnote>
  <w:endnote w:type="continuationSeparator" w:id="0">
    <w:p w14:paraId="3069752E" w14:textId="77777777" w:rsidR="00885508" w:rsidRDefault="00885508" w:rsidP="006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EF60E" w14:textId="77777777" w:rsidR="00885508" w:rsidRDefault="00885508" w:rsidP="006A2D69">
      <w:pPr>
        <w:spacing w:after="0" w:line="240" w:lineRule="auto"/>
      </w:pPr>
      <w:r>
        <w:separator/>
      </w:r>
    </w:p>
  </w:footnote>
  <w:footnote w:type="continuationSeparator" w:id="0">
    <w:p w14:paraId="1C7A500C" w14:textId="77777777" w:rsidR="00885508" w:rsidRDefault="00885508" w:rsidP="006A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DC7F9" w14:textId="4DD4573D" w:rsidR="006A2D69" w:rsidRDefault="006A2D69" w:rsidP="006A2D69">
    <w:pPr>
      <w:pStyle w:val="Header"/>
      <w:jc w:val="right"/>
    </w:pPr>
    <w:r>
      <w:tab/>
      <w:t>Michelle Babcock</w:t>
    </w:r>
  </w:p>
  <w:p w14:paraId="662393AD" w14:textId="29118DB4" w:rsidR="006A2D69" w:rsidRDefault="00E61271" w:rsidP="006A2D69">
    <w:pPr>
      <w:pStyle w:val="Header"/>
      <w:jc w:val="right"/>
    </w:pPr>
    <w:r>
      <w:t xml:space="preserve">Opinion Paper #2 </w:t>
    </w:r>
  </w:p>
  <w:p w14:paraId="21760530" w14:textId="471940CC" w:rsidR="00E61271" w:rsidRDefault="00E61271" w:rsidP="006A2D69">
    <w:pPr>
      <w:pStyle w:val="Header"/>
      <w:jc w:val="right"/>
    </w:pPr>
    <w:r>
      <w:t>3/12/2021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AB"/>
    <w:rsid w:val="00001331"/>
    <w:rsid w:val="00010136"/>
    <w:rsid w:val="00017250"/>
    <w:rsid w:val="0001778D"/>
    <w:rsid w:val="00023B42"/>
    <w:rsid w:val="000245BF"/>
    <w:rsid w:val="0003361F"/>
    <w:rsid w:val="000353B5"/>
    <w:rsid w:val="00040DA6"/>
    <w:rsid w:val="00047555"/>
    <w:rsid w:val="0008007E"/>
    <w:rsid w:val="00087A7E"/>
    <w:rsid w:val="000934FC"/>
    <w:rsid w:val="0009721D"/>
    <w:rsid w:val="00097319"/>
    <w:rsid w:val="000C12AD"/>
    <w:rsid w:val="000C4193"/>
    <w:rsid w:val="000C4DBF"/>
    <w:rsid w:val="000C778E"/>
    <w:rsid w:val="000E5845"/>
    <w:rsid w:val="000E5FF0"/>
    <w:rsid w:val="000F2925"/>
    <w:rsid w:val="000F2B2C"/>
    <w:rsid w:val="000F6452"/>
    <w:rsid w:val="00102151"/>
    <w:rsid w:val="00103175"/>
    <w:rsid w:val="0010320C"/>
    <w:rsid w:val="001049AE"/>
    <w:rsid w:val="001140FE"/>
    <w:rsid w:val="00114615"/>
    <w:rsid w:val="0011579A"/>
    <w:rsid w:val="0012045F"/>
    <w:rsid w:val="001419C2"/>
    <w:rsid w:val="001633B7"/>
    <w:rsid w:val="0016467E"/>
    <w:rsid w:val="00171D3F"/>
    <w:rsid w:val="00172EB2"/>
    <w:rsid w:val="00182181"/>
    <w:rsid w:val="001A0275"/>
    <w:rsid w:val="001A0563"/>
    <w:rsid w:val="001B49DA"/>
    <w:rsid w:val="001B74E7"/>
    <w:rsid w:val="001C5F11"/>
    <w:rsid w:val="001C6657"/>
    <w:rsid w:val="001E140C"/>
    <w:rsid w:val="001E22B4"/>
    <w:rsid w:val="001F06EC"/>
    <w:rsid w:val="00216476"/>
    <w:rsid w:val="00216FF0"/>
    <w:rsid w:val="00241673"/>
    <w:rsid w:val="00246175"/>
    <w:rsid w:val="00246242"/>
    <w:rsid w:val="00252976"/>
    <w:rsid w:val="00252C81"/>
    <w:rsid w:val="00256882"/>
    <w:rsid w:val="00274358"/>
    <w:rsid w:val="002834C4"/>
    <w:rsid w:val="00284A5D"/>
    <w:rsid w:val="002905EE"/>
    <w:rsid w:val="002914F4"/>
    <w:rsid w:val="002A026F"/>
    <w:rsid w:val="002A07D6"/>
    <w:rsid w:val="002A65F2"/>
    <w:rsid w:val="002B2275"/>
    <w:rsid w:val="003023F4"/>
    <w:rsid w:val="00306F29"/>
    <w:rsid w:val="003137D5"/>
    <w:rsid w:val="0031439E"/>
    <w:rsid w:val="00320D89"/>
    <w:rsid w:val="00321529"/>
    <w:rsid w:val="00326D18"/>
    <w:rsid w:val="00336E57"/>
    <w:rsid w:val="00337948"/>
    <w:rsid w:val="00351C23"/>
    <w:rsid w:val="0035288F"/>
    <w:rsid w:val="0036524A"/>
    <w:rsid w:val="0037599C"/>
    <w:rsid w:val="0038228F"/>
    <w:rsid w:val="0038725B"/>
    <w:rsid w:val="003A3F56"/>
    <w:rsid w:val="003A4FD0"/>
    <w:rsid w:val="003B2218"/>
    <w:rsid w:val="003C3048"/>
    <w:rsid w:val="003C457A"/>
    <w:rsid w:val="003C76C9"/>
    <w:rsid w:val="003D7385"/>
    <w:rsid w:val="0041109B"/>
    <w:rsid w:val="004137F1"/>
    <w:rsid w:val="00414063"/>
    <w:rsid w:val="004205CD"/>
    <w:rsid w:val="00421B7B"/>
    <w:rsid w:val="00422A1D"/>
    <w:rsid w:val="00433D0F"/>
    <w:rsid w:val="004412A4"/>
    <w:rsid w:val="004449AB"/>
    <w:rsid w:val="00450994"/>
    <w:rsid w:val="0045673E"/>
    <w:rsid w:val="00460A71"/>
    <w:rsid w:val="00466DE8"/>
    <w:rsid w:val="00473E4D"/>
    <w:rsid w:val="0047643A"/>
    <w:rsid w:val="00496B30"/>
    <w:rsid w:val="004B232F"/>
    <w:rsid w:val="004B523D"/>
    <w:rsid w:val="004B57B7"/>
    <w:rsid w:val="004B6EBF"/>
    <w:rsid w:val="004D466F"/>
    <w:rsid w:val="004E0526"/>
    <w:rsid w:val="004E7D7E"/>
    <w:rsid w:val="005010D9"/>
    <w:rsid w:val="005050E2"/>
    <w:rsid w:val="005063A6"/>
    <w:rsid w:val="00511817"/>
    <w:rsid w:val="00520591"/>
    <w:rsid w:val="00520E94"/>
    <w:rsid w:val="005238B6"/>
    <w:rsid w:val="0053195D"/>
    <w:rsid w:val="0053570F"/>
    <w:rsid w:val="00545D4D"/>
    <w:rsid w:val="0055232C"/>
    <w:rsid w:val="00565B4E"/>
    <w:rsid w:val="0058585E"/>
    <w:rsid w:val="005970F4"/>
    <w:rsid w:val="005A2CF3"/>
    <w:rsid w:val="005A71D1"/>
    <w:rsid w:val="005D0194"/>
    <w:rsid w:val="005E4A6E"/>
    <w:rsid w:val="005E50F2"/>
    <w:rsid w:val="005F12C8"/>
    <w:rsid w:val="005F1A7D"/>
    <w:rsid w:val="005F204F"/>
    <w:rsid w:val="005F5D16"/>
    <w:rsid w:val="005F7A46"/>
    <w:rsid w:val="00620B40"/>
    <w:rsid w:val="006306E9"/>
    <w:rsid w:val="006327EE"/>
    <w:rsid w:val="00637A96"/>
    <w:rsid w:val="006458AE"/>
    <w:rsid w:val="00665D7C"/>
    <w:rsid w:val="00666274"/>
    <w:rsid w:val="0067463D"/>
    <w:rsid w:val="0067668E"/>
    <w:rsid w:val="006A1AA5"/>
    <w:rsid w:val="006A2D69"/>
    <w:rsid w:val="006A5DF1"/>
    <w:rsid w:val="006B17BC"/>
    <w:rsid w:val="006B7B87"/>
    <w:rsid w:val="006C6E9B"/>
    <w:rsid w:val="006D0FA5"/>
    <w:rsid w:val="006E1474"/>
    <w:rsid w:val="00700FD4"/>
    <w:rsid w:val="00702E04"/>
    <w:rsid w:val="007070D5"/>
    <w:rsid w:val="00730834"/>
    <w:rsid w:val="00744C7C"/>
    <w:rsid w:val="0074656D"/>
    <w:rsid w:val="00755B8E"/>
    <w:rsid w:val="00757396"/>
    <w:rsid w:val="007A0F8A"/>
    <w:rsid w:val="007A25F5"/>
    <w:rsid w:val="007B220D"/>
    <w:rsid w:val="007D6A1D"/>
    <w:rsid w:val="007F421B"/>
    <w:rsid w:val="0080342C"/>
    <w:rsid w:val="00804A06"/>
    <w:rsid w:val="00811041"/>
    <w:rsid w:val="008175AD"/>
    <w:rsid w:val="008378C5"/>
    <w:rsid w:val="008410A1"/>
    <w:rsid w:val="00841CE2"/>
    <w:rsid w:val="00846435"/>
    <w:rsid w:val="008476A3"/>
    <w:rsid w:val="00865347"/>
    <w:rsid w:val="00885508"/>
    <w:rsid w:val="008870F1"/>
    <w:rsid w:val="008A02BD"/>
    <w:rsid w:val="008A259F"/>
    <w:rsid w:val="008A31E8"/>
    <w:rsid w:val="008A5580"/>
    <w:rsid w:val="008B71EE"/>
    <w:rsid w:val="008B7DC6"/>
    <w:rsid w:val="008C31D9"/>
    <w:rsid w:val="008C47F0"/>
    <w:rsid w:val="008C6785"/>
    <w:rsid w:val="008D2710"/>
    <w:rsid w:val="008D7ECB"/>
    <w:rsid w:val="008E3359"/>
    <w:rsid w:val="008E6D84"/>
    <w:rsid w:val="008F3F38"/>
    <w:rsid w:val="00922333"/>
    <w:rsid w:val="00923439"/>
    <w:rsid w:val="00923F50"/>
    <w:rsid w:val="00931D16"/>
    <w:rsid w:val="009351D9"/>
    <w:rsid w:val="00941E77"/>
    <w:rsid w:val="00950D1A"/>
    <w:rsid w:val="00952088"/>
    <w:rsid w:val="00966353"/>
    <w:rsid w:val="00997A8D"/>
    <w:rsid w:val="009A2F63"/>
    <w:rsid w:val="009A4C30"/>
    <w:rsid w:val="009C3C12"/>
    <w:rsid w:val="009D3FF4"/>
    <w:rsid w:val="009E3FCA"/>
    <w:rsid w:val="009E499C"/>
    <w:rsid w:val="009E521E"/>
    <w:rsid w:val="009E5273"/>
    <w:rsid w:val="009E5665"/>
    <w:rsid w:val="00A1446C"/>
    <w:rsid w:val="00A17A74"/>
    <w:rsid w:val="00A21711"/>
    <w:rsid w:val="00A2454B"/>
    <w:rsid w:val="00A24D58"/>
    <w:rsid w:val="00A30856"/>
    <w:rsid w:val="00A45715"/>
    <w:rsid w:val="00A476A4"/>
    <w:rsid w:val="00A50C25"/>
    <w:rsid w:val="00A51E7C"/>
    <w:rsid w:val="00A805B2"/>
    <w:rsid w:val="00A817D6"/>
    <w:rsid w:val="00A85928"/>
    <w:rsid w:val="00A90959"/>
    <w:rsid w:val="00A92A9D"/>
    <w:rsid w:val="00AB0081"/>
    <w:rsid w:val="00AB06B2"/>
    <w:rsid w:val="00AB64E7"/>
    <w:rsid w:val="00AC56D6"/>
    <w:rsid w:val="00AC642D"/>
    <w:rsid w:val="00AC756C"/>
    <w:rsid w:val="00AD1649"/>
    <w:rsid w:val="00AD7E11"/>
    <w:rsid w:val="00AE1A48"/>
    <w:rsid w:val="00AF1571"/>
    <w:rsid w:val="00AF1728"/>
    <w:rsid w:val="00B0096C"/>
    <w:rsid w:val="00B07E59"/>
    <w:rsid w:val="00B12130"/>
    <w:rsid w:val="00B15B25"/>
    <w:rsid w:val="00B25AA1"/>
    <w:rsid w:val="00B34CAB"/>
    <w:rsid w:val="00B85F72"/>
    <w:rsid w:val="00B91340"/>
    <w:rsid w:val="00B91D7B"/>
    <w:rsid w:val="00BA2278"/>
    <w:rsid w:val="00BA773F"/>
    <w:rsid w:val="00BB0CDD"/>
    <w:rsid w:val="00BB171C"/>
    <w:rsid w:val="00BD4AEC"/>
    <w:rsid w:val="00BD4FA0"/>
    <w:rsid w:val="00C00F91"/>
    <w:rsid w:val="00C03A33"/>
    <w:rsid w:val="00C1666F"/>
    <w:rsid w:val="00C20783"/>
    <w:rsid w:val="00C34E30"/>
    <w:rsid w:val="00C36073"/>
    <w:rsid w:val="00C3674C"/>
    <w:rsid w:val="00C42843"/>
    <w:rsid w:val="00C4539F"/>
    <w:rsid w:val="00C50FD7"/>
    <w:rsid w:val="00C52037"/>
    <w:rsid w:val="00C558C1"/>
    <w:rsid w:val="00C61C4F"/>
    <w:rsid w:val="00C64506"/>
    <w:rsid w:val="00C722B8"/>
    <w:rsid w:val="00C74CF5"/>
    <w:rsid w:val="00C75F0C"/>
    <w:rsid w:val="00C825BC"/>
    <w:rsid w:val="00C92F36"/>
    <w:rsid w:val="00C96B2B"/>
    <w:rsid w:val="00CA37B0"/>
    <w:rsid w:val="00CB5766"/>
    <w:rsid w:val="00CB5EFE"/>
    <w:rsid w:val="00CD4AA9"/>
    <w:rsid w:val="00CE074F"/>
    <w:rsid w:val="00CE1BE8"/>
    <w:rsid w:val="00CF6DA9"/>
    <w:rsid w:val="00D0361C"/>
    <w:rsid w:val="00D25C45"/>
    <w:rsid w:val="00D322A1"/>
    <w:rsid w:val="00D335A1"/>
    <w:rsid w:val="00D361C4"/>
    <w:rsid w:val="00D41E81"/>
    <w:rsid w:val="00D53150"/>
    <w:rsid w:val="00D5662B"/>
    <w:rsid w:val="00D578DE"/>
    <w:rsid w:val="00D62AC7"/>
    <w:rsid w:val="00D650B8"/>
    <w:rsid w:val="00D75E06"/>
    <w:rsid w:val="00D75F8B"/>
    <w:rsid w:val="00D801F2"/>
    <w:rsid w:val="00D9586E"/>
    <w:rsid w:val="00DA5AEF"/>
    <w:rsid w:val="00DA7942"/>
    <w:rsid w:val="00DC1EE1"/>
    <w:rsid w:val="00DC7052"/>
    <w:rsid w:val="00DD3593"/>
    <w:rsid w:val="00DD75C1"/>
    <w:rsid w:val="00DE50A2"/>
    <w:rsid w:val="00DE68EE"/>
    <w:rsid w:val="00DF07A4"/>
    <w:rsid w:val="00DF47D0"/>
    <w:rsid w:val="00E00FAA"/>
    <w:rsid w:val="00E27A80"/>
    <w:rsid w:val="00E34811"/>
    <w:rsid w:val="00E3764A"/>
    <w:rsid w:val="00E61271"/>
    <w:rsid w:val="00E63C6F"/>
    <w:rsid w:val="00E7104B"/>
    <w:rsid w:val="00E80FA5"/>
    <w:rsid w:val="00E840E8"/>
    <w:rsid w:val="00E97005"/>
    <w:rsid w:val="00EA64CD"/>
    <w:rsid w:val="00EC3E70"/>
    <w:rsid w:val="00EC4159"/>
    <w:rsid w:val="00EC4FC5"/>
    <w:rsid w:val="00EC6600"/>
    <w:rsid w:val="00ED1878"/>
    <w:rsid w:val="00EE7BA8"/>
    <w:rsid w:val="00EF1DF3"/>
    <w:rsid w:val="00F05C76"/>
    <w:rsid w:val="00F0681E"/>
    <w:rsid w:val="00F20A9D"/>
    <w:rsid w:val="00F22F60"/>
    <w:rsid w:val="00F27BD9"/>
    <w:rsid w:val="00F316C1"/>
    <w:rsid w:val="00F46D2A"/>
    <w:rsid w:val="00F642C0"/>
    <w:rsid w:val="00F705EC"/>
    <w:rsid w:val="00F765C2"/>
    <w:rsid w:val="00F8578F"/>
    <w:rsid w:val="00F9518A"/>
    <w:rsid w:val="00FA6C08"/>
    <w:rsid w:val="00FD3550"/>
    <w:rsid w:val="00FE16FF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B00D"/>
  <w15:chartTrackingRefBased/>
  <w15:docId w15:val="{E90FC493-E4AA-4331-A191-1107E9DC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69"/>
  </w:style>
  <w:style w:type="paragraph" w:styleId="Footer">
    <w:name w:val="footer"/>
    <w:basedOn w:val="Normal"/>
    <w:link w:val="FooterChar"/>
    <w:uiPriority w:val="99"/>
    <w:unhideWhenUsed/>
    <w:rsid w:val="006A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69"/>
  </w:style>
  <w:style w:type="paragraph" w:styleId="NormalWeb">
    <w:name w:val="Normal (Web)"/>
    <w:basedOn w:val="Normal"/>
    <w:uiPriority w:val="99"/>
    <w:semiHidden/>
    <w:unhideWhenUsed/>
    <w:rsid w:val="00B0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Michelle L.</dc:creator>
  <cp:keywords/>
  <dc:description/>
  <cp:lastModifiedBy>Babcock, Michelle L.</cp:lastModifiedBy>
  <cp:revision>2</cp:revision>
  <cp:lastPrinted>2021-03-14T00:11:00Z</cp:lastPrinted>
  <dcterms:created xsi:type="dcterms:W3CDTF">2021-03-14T22:39:00Z</dcterms:created>
  <dcterms:modified xsi:type="dcterms:W3CDTF">2021-03-14T22:39:00Z</dcterms:modified>
</cp:coreProperties>
</file>